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C5" w:rsidRPr="005148CF" w:rsidRDefault="00BB4CC5" w:rsidP="00BB4CC5">
      <w:pPr>
        <w:spacing w:after="120" w:line="240" w:lineRule="auto"/>
        <w:jc w:val="center"/>
        <w:rPr>
          <w:rFonts w:ascii="Nikosh" w:hAnsi="Nikosh" w:cs="Nikosh"/>
          <w:b/>
          <w:bCs/>
          <w:sz w:val="30"/>
          <w:szCs w:val="30"/>
          <w:lang w:val="en-US" w:bidi="bn-IN"/>
        </w:rPr>
      </w:pPr>
      <w:r w:rsidRPr="005148CF">
        <w:rPr>
          <w:rFonts w:ascii="Nikosh" w:hAnsi="Nikosh" w:cs="Nikosh"/>
          <w:b/>
          <w:bCs/>
          <w:sz w:val="30"/>
          <w:szCs w:val="30"/>
          <w:cs/>
          <w:lang w:bidi="bn-IN"/>
        </w:rPr>
        <w:t>রাষ্ট্রায়ত্ত প্রতিষ্ঠান অনুবিভাগ কর্তৃক নতুন পদ সৃজনের চেকলিস্ট</w:t>
      </w:r>
      <w:r w:rsidR="000D6C51" w:rsidRPr="005148CF">
        <w:rPr>
          <w:rFonts w:ascii="Nikosh" w:hAnsi="Nikosh" w:cs="Nikosh" w:hint="cs"/>
          <w:b/>
          <w:bCs/>
          <w:sz w:val="30"/>
          <w:szCs w:val="30"/>
          <w:cs/>
          <w:lang w:bidi="bn-IN"/>
        </w:rPr>
        <w:t>/ছক</w:t>
      </w:r>
    </w:p>
    <w:p w:rsidR="00BB4CC5" w:rsidRPr="004E421D" w:rsidRDefault="00BB4CC5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১।</w:t>
      </w: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</w:r>
      <w:r w:rsidR="00CB37DC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মন্ত্রণালয়/বিভাগ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:</w:t>
      </w:r>
    </w:p>
    <w:p w:rsidR="00BB4CC5" w:rsidRPr="004E421D" w:rsidRDefault="00BB4CC5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২।</w:t>
      </w: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প্রস্তাবকারী প্রতিষ্ঠানের নাম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:</w:t>
      </w:r>
    </w:p>
    <w:p w:rsidR="00F11023" w:rsidRPr="004E421D" w:rsidRDefault="00F11023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 xml:space="preserve">নিম্নের ছকে বর্ণিত প্রতিষ্ঠানের হালনাগাদ সাংগঠনিক কাঠামোভুক্ত 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প্রতিটি পদসংখ্যা ও জনবলের বিবরণ: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587"/>
        <w:gridCol w:w="1887"/>
        <w:gridCol w:w="734"/>
        <w:gridCol w:w="1328"/>
        <w:gridCol w:w="1029"/>
        <w:gridCol w:w="1105"/>
        <w:gridCol w:w="1033"/>
        <w:gridCol w:w="937"/>
      </w:tblGrid>
      <w:tr w:rsidR="00F11023" w:rsidRPr="00B17E94" w:rsidTr="004E421D">
        <w:trPr>
          <w:trHeight w:val="251"/>
        </w:trPr>
        <w:tc>
          <w:tcPr>
            <w:tcW w:w="564" w:type="dxa"/>
            <w:vMerge w:val="restart"/>
            <w:vAlign w:val="center"/>
          </w:tcPr>
          <w:p w:rsidR="00F11023" w:rsidRPr="00B17E94" w:rsidRDefault="00F11023" w:rsidP="00EF5C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ক্রঃ</w:t>
            </w:r>
          </w:p>
        </w:tc>
        <w:tc>
          <w:tcPr>
            <w:tcW w:w="1812" w:type="dxa"/>
            <w:vMerge w:val="restart"/>
            <w:vAlign w:val="center"/>
          </w:tcPr>
          <w:p w:rsidR="00F11023" w:rsidRPr="00B17E94" w:rsidRDefault="00F11023" w:rsidP="00EF5C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পদের নাম</w:t>
            </w:r>
          </w:p>
        </w:tc>
        <w:tc>
          <w:tcPr>
            <w:tcW w:w="704" w:type="dxa"/>
            <w:vMerge w:val="restart"/>
            <w:vAlign w:val="center"/>
          </w:tcPr>
          <w:p w:rsidR="00F11023" w:rsidRPr="00B17E94" w:rsidRDefault="00F11023" w:rsidP="00EF5C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গ্রেড</w:t>
            </w:r>
          </w:p>
        </w:tc>
        <w:tc>
          <w:tcPr>
            <w:tcW w:w="1274" w:type="dxa"/>
            <w:vMerge w:val="restart"/>
            <w:vAlign w:val="center"/>
          </w:tcPr>
          <w:p w:rsidR="00F11023" w:rsidRPr="00B17E94" w:rsidRDefault="00F11023" w:rsidP="00EF5C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বিদ্যমান (অনুমোদিত)</w:t>
            </w:r>
          </w:p>
        </w:tc>
        <w:tc>
          <w:tcPr>
            <w:tcW w:w="3038" w:type="dxa"/>
            <w:gridSpan w:val="3"/>
            <w:vAlign w:val="center"/>
          </w:tcPr>
          <w:p w:rsidR="00F11023" w:rsidRPr="00B17E94" w:rsidRDefault="00F11023" w:rsidP="00EF5C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 সংখ্যা</w:t>
            </w:r>
          </w:p>
        </w:tc>
        <w:tc>
          <w:tcPr>
            <w:tcW w:w="899" w:type="dxa"/>
            <w:vMerge w:val="restart"/>
            <w:vAlign w:val="center"/>
          </w:tcPr>
          <w:p w:rsidR="00F11023" w:rsidRPr="00B17E94" w:rsidRDefault="00F11023" w:rsidP="00EF5CC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F11023" w:rsidRPr="00B17E94" w:rsidTr="004E421D">
        <w:trPr>
          <w:trHeight w:val="250"/>
        </w:trPr>
        <w:tc>
          <w:tcPr>
            <w:tcW w:w="564" w:type="dxa"/>
            <w:vMerge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12" w:type="dxa"/>
            <w:vMerge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04" w:type="dxa"/>
            <w:vMerge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74" w:type="dxa"/>
            <w:vMerge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87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কর্মরত</w:t>
            </w:r>
          </w:p>
        </w:tc>
        <w:tc>
          <w:tcPr>
            <w:tcW w:w="1060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শূন্য</w:t>
            </w:r>
          </w:p>
        </w:tc>
        <w:tc>
          <w:tcPr>
            <w:tcW w:w="991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899" w:type="dxa"/>
            <w:vMerge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11023" w:rsidRPr="00B17E94" w:rsidTr="004E421D">
        <w:tc>
          <w:tcPr>
            <w:tcW w:w="564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12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04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74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87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60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1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=(৫+৬)</w:t>
            </w:r>
          </w:p>
        </w:tc>
        <w:tc>
          <w:tcPr>
            <w:tcW w:w="899" w:type="dxa"/>
          </w:tcPr>
          <w:p w:rsidR="00F11023" w:rsidRPr="00B17E94" w:rsidRDefault="00F11023" w:rsidP="00132B4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F11023" w:rsidRPr="00B17E94" w:rsidTr="004E421D">
        <w:tc>
          <w:tcPr>
            <w:tcW w:w="564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12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04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74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7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60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1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</w:tcPr>
          <w:p w:rsidR="00F11023" w:rsidRPr="00B17E94" w:rsidRDefault="00F11023" w:rsidP="00132B4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B17E94" w:rsidRPr="00B17E94" w:rsidRDefault="00B17E94" w:rsidP="00BB4CC5">
      <w:pPr>
        <w:spacing w:after="40" w:line="240" w:lineRule="auto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690B69" w:rsidRPr="004E421D" w:rsidRDefault="00F11023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৪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</w:r>
      <w:r w:rsidR="00690B6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প্রস্তাবিত পদের </w:t>
      </w:r>
      <w:r w:rsidR="00AF665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নাম, সংখ্যা ও </w:t>
      </w:r>
      <w:r w:rsidR="00690B6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বেতন</w:t>
      </w:r>
      <w:r w:rsidR="00AF665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গ্রেড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সংক্রান্ত বিবরণ: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3258"/>
        <w:gridCol w:w="2700"/>
        <w:gridCol w:w="2682"/>
      </w:tblGrid>
      <w:tr w:rsidR="00690B69" w:rsidRPr="00B17E94" w:rsidTr="004E421D">
        <w:tc>
          <w:tcPr>
            <w:tcW w:w="3258" w:type="dxa"/>
          </w:tcPr>
          <w:p w:rsidR="00690B69" w:rsidRPr="00B17E94" w:rsidRDefault="00690B69" w:rsidP="00690B6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পদের নাম</w:t>
            </w:r>
          </w:p>
        </w:tc>
        <w:tc>
          <w:tcPr>
            <w:tcW w:w="2700" w:type="dxa"/>
          </w:tcPr>
          <w:p w:rsidR="00690B69" w:rsidRPr="00B17E94" w:rsidRDefault="00690B69" w:rsidP="00690B6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পদ </w:t>
            </w: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682" w:type="dxa"/>
          </w:tcPr>
          <w:p w:rsidR="00690B69" w:rsidRPr="00B17E94" w:rsidRDefault="00690B69" w:rsidP="004D7F2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="00DE4311"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গ্রেড </w:t>
            </w:r>
          </w:p>
        </w:tc>
      </w:tr>
      <w:tr w:rsidR="00690B69" w:rsidRPr="00B17E94" w:rsidTr="004E421D">
        <w:tc>
          <w:tcPr>
            <w:tcW w:w="3258" w:type="dxa"/>
          </w:tcPr>
          <w:p w:rsidR="00690B69" w:rsidRPr="00B17E94" w:rsidRDefault="00690B69" w:rsidP="00690B6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0" w:type="dxa"/>
          </w:tcPr>
          <w:p w:rsidR="00690B69" w:rsidRPr="00B17E94" w:rsidRDefault="00690B69" w:rsidP="00690B6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82" w:type="dxa"/>
          </w:tcPr>
          <w:p w:rsidR="00690B69" w:rsidRPr="00B17E94" w:rsidRDefault="00690B69" w:rsidP="00690B6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B17E94" w:rsidRPr="00B17E94" w:rsidRDefault="00B17E94" w:rsidP="001300CC">
      <w:pPr>
        <w:spacing w:after="40" w:line="240" w:lineRule="auto"/>
        <w:ind w:left="720" w:hanging="720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132B4C" w:rsidRPr="004E421D" w:rsidRDefault="00132B4C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৫।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</w:r>
      <w:r w:rsidR="00690B6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প্রতিষ্ঠানটি ১৯৮৪ সালে</w:t>
      </w:r>
      <w:r w:rsidR="001300CC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র পূর্বে প্রতিষ্ঠিত হলে এনাম কমিটি কর্তৃক অনুমোদিত সাংগঠনিক কাঠামো</w:t>
      </w:r>
      <w:r w:rsidR="00F1102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’</w:t>
      </w:r>
      <w:r w:rsidR="001300CC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র </w:t>
      </w:r>
      <w:r w:rsidR="00F1102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সত্যায়িত কপি</w:t>
      </w:r>
      <w:r w:rsidR="001300CC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DF4C21" w:rsidRPr="004E421D" w:rsidRDefault="00DF4C21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৬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F4212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নিম্ন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বর্ণিত ছকে প্রতিষ্ঠানের বিগত 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৫(পাঁচ) বছরের আয় ও ব্যয়ের বিবরণ: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741"/>
        <w:gridCol w:w="957"/>
        <w:gridCol w:w="840"/>
        <w:gridCol w:w="992"/>
        <w:gridCol w:w="971"/>
        <w:gridCol w:w="1039"/>
        <w:gridCol w:w="992"/>
        <w:gridCol w:w="1093"/>
        <w:gridCol w:w="1015"/>
      </w:tblGrid>
      <w:tr w:rsidR="00DF4880" w:rsidRPr="00B17E94" w:rsidTr="004E421D">
        <w:tc>
          <w:tcPr>
            <w:tcW w:w="714" w:type="dxa"/>
            <w:vMerge w:val="restart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অর্থ বছর</w:t>
            </w:r>
          </w:p>
        </w:tc>
        <w:tc>
          <w:tcPr>
            <w:tcW w:w="3620" w:type="dxa"/>
            <w:gridSpan w:val="4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আয়</w:t>
            </w:r>
          </w:p>
        </w:tc>
        <w:tc>
          <w:tcPr>
            <w:tcW w:w="3007" w:type="dxa"/>
            <w:gridSpan w:val="3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977" w:type="dxa"/>
            <w:vMerge w:val="restart"/>
            <w:vAlign w:val="center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DF4880" w:rsidRPr="00B17E94" w:rsidTr="004E421D">
        <w:tc>
          <w:tcPr>
            <w:tcW w:w="714" w:type="dxa"/>
            <w:vMerge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21" w:type="dxa"/>
            <w:vMerge w:val="restart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নিজস্ব আয়</w:t>
            </w:r>
          </w:p>
        </w:tc>
        <w:tc>
          <w:tcPr>
            <w:tcW w:w="1764" w:type="dxa"/>
            <w:gridSpan w:val="2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সরকারি অনুদান</w:t>
            </w:r>
          </w:p>
        </w:tc>
        <w:tc>
          <w:tcPr>
            <w:tcW w:w="935" w:type="dxa"/>
            <w:vMerge w:val="restart"/>
            <w:vAlign w:val="center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মোট আয়</w:t>
            </w:r>
          </w:p>
        </w:tc>
        <w:tc>
          <w:tcPr>
            <w:tcW w:w="1000" w:type="dxa"/>
            <w:vMerge w:val="restart"/>
            <w:vAlign w:val="center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পরিচালন</w:t>
            </w:r>
          </w:p>
        </w:tc>
        <w:tc>
          <w:tcPr>
            <w:tcW w:w="955" w:type="dxa"/>
            <w:vMerge w:val="restart"/>
            <w:vAlign w:val="center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উন্নয়ন</w:t>
            </w:r>
          </w:p>
        </w:tc>
        <w:tc>
          <w:tcPr>
            <w:tcW w:w="1052" w:type="dxa"/>
            <w:vMerge w:val="restart"/>
            <w:vAlign w:val="center"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মোট ব্যয়</w:t>
            </w:r>
          </w:p>
        </w:tc>
        <w:tc>
          <w:tcPr>
            <w:tcW w:w="977" w:type="dxa"/>
            <w:vMerge/>
          </w:tcPr>
          <w:p w:rsidR="00DF4880" w:rsidRPr="00B17E94" w:rsidRDefault="00DF4880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F4880" w:rsidRPr="00B17E94" w:rsidTr="004E421D">
        <w:tc>
          <w:tcPr>
            <w:tcW w:w="714" w:type="dxa"/>
            <w:vMerge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21" w:type="dxa"/>
            <w:vMerge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09" w:type="dxa"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রাজস্ব</w:t>
            </w:r>
          </w:p>
        </w:tc>
        <w:tc>
          <w:tcPr>
            <w:tcW w:w="955" w:type="dxa"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উন্নয়ন</w:t>
            </w:r>
          </w:p>
        </w:tc>
        <w:tc>
          <w:tcPr>
            <w:tcW w:w="935" w:type="dxa"/>
            <w:vMerge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0" w:type="dxa"/>
            <w:vMerge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55" w:type="dxa"/>
            <w:vMerge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52" w:type="dxa"/>
            <w:vMerge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77" w:type="dxa"/>
            <w:vMerge/>
          </w:tcPr>
          <w:p w:rsidR="00DF4880" w:rsidRPr="00B17E94" w:rsidRDefault="00DF4880" w:rsidP="00852A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E197C" w:rsidRPr="00B17E94" w:rsidTr="004E421D">
        <w:tc>
          <w:tcPr>
            <w:tcW w:w="714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21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09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5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35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00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5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052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77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</w:tr>
    </w:tbl>
    <w:p w:rsidR="00B17E94" w:rsidRPr="00B17E94" w:rsidRDefault="00B17E94" w:rsidP="005D3311">
      <w:pPr>
        <w:spacing w:after="40" w:line="240" w:lineRule="auto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5D3311" w:rsidRPr="004E421D" w:rsidRDefault="00DF4C21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৭</w:t>
      </w:r>
      <w:r w:rsidR="005D3311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5D3311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প্রতিষ্ঠানের</w:t>
      </w:r>
      <w:r w:rsidR="002D060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বিদ্যমান</w:t>
      </w:r>
      <w:r w:rsidR="005D3311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কর্মচারীদের </w:t>
      </w:r>
      <w:r w:rsidR="006C0DB0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বিগত ৫(পাঁচ) বছরের </w:t>
      </w:r>
      <w:r w:rsidR="005D3311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বেতন-ভ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াতাদি বাবদ বার্ষিক ব্যয়ের বিবরণ: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107"/>
        <w:gridCol w:w="2318"/>
        <w:gridCol w:w="2318"/>
        <w:gridCol w:w="1897"/>
      </w:tblGrid>
      <w:tr w:rsidR="008E197C" w:rsidRPr="00B17E94" w:rsidTr="004E421D">
        <w:tc>
          <w:tcPr>
            <w:tcW w:w="1418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অর্থ বছর</w:t>
            </w:r>
          </w:p>
        </w:tc>
        <w:tc>
          <w:tcPr>
            <w:tcW w:w="1559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1559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276" w:type="dxa"/>
          </w:tcPr>
          <w:p w:rsidR="008E197C" w:rsidRPr="00B17E94" w:rsidRDefault="008E197C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মোট</w:t>
            </w:r>
          </w:p>
        </w:tc>
      </w:tr>
      <w:tr w:rsidR="008E197C" w:rsidRPr="00B17E94" w:rsidTr="004E421D">
        <w:tc>
          <w:tcPr>
            <w:tcW w:w="1418" w:type="dxa"/>
          </w:tcPr>
          <w:p w:rsidR="008E197C" w:rsidRPr="00B17E94" w:rsidRDefault="008E197C" w:rsidP="00852A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559" w:type="dxa"/>
          </w:tcPr>
          <w:p w:rsidR="008E197C" w:rsidRPr="00B17E94" w:rsidRDefault="008E197C" w:rsidP="00852A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559" w:type="dxa"/>
          </w:tcPr>
          <w:p w:rsidR="008E197C" w:rsidRPr="00B17E94" w:rsidRDefault="008E197C" w:rsidP="00852A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76" w:type="dxa"/>
          </w:tcPr>
          <w:p w:rsidR="008E197C" w:rsidRPr="00B17E94" w:rsidRDefault="008E197C" w:rsidP="00852A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B17E94" w:rsidRPr="00B17E94" w:rsidRDefault="00B17E94" w:rsidP="005D3311">
      <w:pPr>
        <w:spacing w:after="40" w:line="240" w:lineRule="auto"/>
        <w:ind w:left="720" w:hanging="720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5D3311" w:rsidRPr="004E421D" w:rsidRDefault="00DF4C21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৮</w:t>
      </w:r>
      <w:r w:rsidR="005D3311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5D3311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</w:r>
      <w:r w:rsidR="00F04E3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প</w:t>
      </w:r>
      <w:r w:rsidR="008E197C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্র</w:t>
      </w:r>
      <w:r w:rsidR="00F04E3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স্তাবিত পদের বেতন ভাতা/ আনুষাঙ্গিক বাবদ</w:t>
      </w:r>
      <w:r w:rsidR="005D3311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</w:t>
      </w:r>
      <w:r w:rsidR="005D3311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 xml:space="preserve">বার্ষিক আর্থিক </w:t>
      </w:r>
      <w:r w:rsidR="00EE6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ব্যয়ের পরিমাণ</w:t>
      </w:r>
      <w:r w:rsidR="005D3311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 xml:space="preserve"> এবং </w:t>
      </w:r>
      <w:r w:rsidR="00F04E3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কোন উৎস হতে এই ব্যয় নির্বাহ করা হবে</w:t>
      </w:r>
      <w:r w:rsidR="008E197C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তার বিবরণ</w:t>
      </w:r>
      <w:r w:rsidR="005D3311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5D3311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1642"/>
        <w:gridCol w:w="1346"/>
        <w:gridCol w:w="1440"/>
        <w:gridCol w:w="1530"/>
        <w:gridCol w:w="2682"/>
      </w:tblGrid>
      <w:tr w:rsidR="00127B28" w:rsidRPr="00B17E94" w:rsidTr="005148CF">
        <w:tc>
          <w:tcPr>
            <w:tcW w:w="1642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1346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1440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আনুষাঙ্গিক ব্যয়</w:t>
            </w:r>
          </w:p>
        </w:tc>
        <w:tc>
          <w:tcPr>
            <w:tcW w:w="1530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মোট ব্যয়</w:t>
            </w:r>
          </w:p>
        </w:tc>
        <w:tc>
          <w:tcPr>
            <w:tcW w:w="2682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ব্যয় নির্বাহের উৎস এর বিবরণ</w:t>
            </w: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27B28" w:rsidRPr="00B17E94" w:rsidTr="005148CF">
        <w:tc>
          <w:tcPr>
            <w:tcW w:w="1642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46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40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530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682" w:type="dxa"/>
          </w:tcPr>
          <w:p w:rsidR="00127B28" w:rsidRPr="00B17E94" w:rsidRDefault="00127B28" w:rsidP="00852A4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B17E94" w:rsidRPr="00B17E94" w:rsidRDefault="00B17E94" w:rsidP="003F4993">
      <w:pPr>
        <w:spacing w:after="40" w:line="240" w:lineRule="auto"/>
        <w:ind w:left="720" w:hanging="720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3F4993" w:rsidRPr="004E421D" w:rsidRDefault="003F4993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৯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প্রশাসনিক মন্ত্রণালয়ের নতুন পদ সৃজনে বার্ষিক আর্থিক সংশ্লেষের সাথে দীর্ঘ মেয়াদী (৫৯ বছর পর্যন্ত) আর্থিক সংশ্লেষের বিষয়টির বিশ্লেষণ।</w:t>
      </w:r>
    </w:p>
    <w:p w:rsidR="003F4993" w:rsidRPr="004E421D" w:rsidRDefault="003F4993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০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 xml:space="preserve">বর্তমানে আউটসোর্সিং প্রক্রিয়ায় সেবা ক্রয়ের সংখ্যা ও 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বিবরণ: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1128"/>
        <w:gridCol w:w="2507"/>
        <w:gridCol w:w="1624"/>
        <w:gridCol w:w="1879"/>
        <w:gridCol w:w="1502"/>
      </w:tblGrid>
      <w:tr w:rsidR="003F4993" w:rsidRPr="00B17E94" w:rsidTr="004E421D">
        <w:tc>
          <w:tcPr>
            <w:tcW w:w="851" w:type="dxa"/>
          </w:tcPr>
          <w:p w:rsidR="003F4993" w:rsidRPr="00B17E94" w:rsidRDefault="003F4993" w:rsidP="00D3530C">
            <w:pPr>
              <w:jc w:val="center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pacing w:val="-8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892" w:type="dxa"/>
          </w:tcPr>
          <w:p w:rsidR="003F4993" w:rsidRPr="00B17E94" w:rsidRDefault="003F4993" w:rsidP="00D3530C">
            <w:pPr>
              <w:jc w:val="center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pacing w:val="-8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1226" w:type="dxa"/>
          </w:tcPr>
          <w:p w:rsidR="003F4993" w:rsidRPr="00B17E94" w:rsidRDefault="003F4993" w:rsidP="00D3530C">
            <w:pPr>
              <w:jc w:val="center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pacing w:val="-8"/>
                <w:sz w:val="24"/>
                <w:szCs w:val="24"/>
                <w:cs/>
                <w:lang w:bidi="bn-IN"/>
              </w:rPr>
              <w:t>সেবার সংখ্যা</w:t>
            </w:r>
          </w:p>
        </w:tc>
        <w:tc>
          <w:tcPr>
            <w:tcW w:w="1418" w:type="dxa"/>
          </w:tcPr>
          <w:p w:rsidR="003F4993" w:rsidRPr="00B17E94" w:rsidRDefault="003F4993" w:rsidP="00D3530C">
            <w:pPr>
              <w:jc w:val="center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pacing w:val="-8"/>
                <w:sz w:val="24"/>
                <w:szCs w:val="24"/>
                <w:cs/>
                <w:lang w:bidi="bn-IN"/>
              </w:rPr>
              <w:t>বার্ষিক ব্যয়</w:t>
            </w:r>
          </w:p>
        </w:tc>
        <w:tc>
          <w:tcPr>
            <w:tcW w:w="1134" w:type="dxa"/>
          </w:tcPr>
          <w:p w:rsidR="003F4993" w:rsidRPr="00B17E94" w:rsidRDefault="003F4993" w:rsidP="00D3530C">
            <w:pPr>
              <w:jc w:val="center"/>
              <w:rPr>
                <w:rFonts w:ascii="Nikosh" w:hAnsi="Nikosh" w:cs="Nikosh"/>
                <w:spacing w:val="-8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pacing w:val="-8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F4993" w:rsidRPr="00B17E94" w:rsidTr="004E421D">
        <w:tc>
          <w:tcPr>
            <w:tcW w:w="851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</w:p>
        </w:tc>
        <w:tc>
          <w:tcPr>
            <w:tcW w:w="1892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</w:p>
        </w:tc>
        <w:tc>
          <w:tcPr>
            <w:tcW w:w="1226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</w:p>
        </w:tc>
        <w:tc>
          <w:tcPr>
            <w:tcW w:w="1418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pacing w:val="-8"/>
                <w:sz w:val="24"/>
                <w:szCs w:val="24"/>
                <w:lang w:bidi="bn-IN"/>
              </w:rPr>
            </w:pPr>
          </w:p>
        </w:tc>
      </w:tr>
    </w:tbl>
    <w:p w:rsidR="00B17E94" w:rsidRPr="00B17E94" w:rsidRDefault="00B17E94" w:rsidP="00127B28">
      <w:pPr>
        <w:spacing w:after="40" w:line="240" w:lineRule="auto"/>
        <w:ind w:left="720" w:hanging="720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127B28" w:rsidRPr="004E421D" w:rsidRDefault="00127B28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১১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আউটসোর্সিং</w:t>
      </w:r>
      <w:r w:rsidR="006131E0">
        <w:rPr>
          <w:rFonts w:ascii="Times New Roman" w:eastAsiaTheme="minorEastAsia" w:hAnsi="Times New Roman" w:cs="NikoshBAN"/>
          <w:sz w:val="20"/>
          <w:szCs w:val="24"/>
          <w:lang w:val="en-US" w:bidi="bn-BD"/>
        </w:rPr>
        <w:t xml:space="preserve"> </w:t>
      </w:r>
      <w:r w:rsidRPr="004E421D">
        <w:rPr>
          <w:rFonts w:ascii="Times New Roman" w:eastAsiaTheme="minorEastAsia" w:hAnsi="Times New Roman" w:cs="NikoshBAN"/>
          <w:sz w:val="20"/>
          <w:szCs w:val="24"/>
          <w:lang w:val="en-US" w:bidi="bn-BD"/>
        </w:rPr>
        <w:t>(outsourcing)</w:t>
      </w:r>
      <w:bookmarkStart w:id="0" w:name="_GoBack"/>
      <w:bookmarkEnd w:id="0"/>
      <w:r w:rsidRPr="004E421D">
        <w:rPr>
          <w:rFonts w:ascii="Times New Roman" w:eastAsiaTheme="minorEastAsia" w:hAnsi="Times New Roman" w:cs="NikoshBAN"/>
          <w:sz w:val="20"/>
          <w:szCs w:val="24"/>
          <w:lang w:val="en-US" w:bidi="bn-BD"/>
        </w:rPr>
        <w:t xml:space="preserve"> 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প্রক্রিয়ায় সেবা গ্রহণ নীতিম</w:t>
      </w:r>
      <w:r w:rsidR="0006578F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া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লা, ২০১৮ অনুযায়ী প্রস্তাবিত পদের মধ্যে যে সকল পদের সেবা আউটসোর্সিং-এর মাধ্যমে ক্রয় করা যাবে তার বিবরণ/চিহ্নিত করণ।</w:t>
      </w:r>
    </w:p>
    <w:p w:rsidR="003F4993" w:rsidRPr="004E421D" w:rsidRDefault="003F4993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প্রতিষ্ঠানের বিদ্যমা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ন যানবাহনের (সচল ও অচল) তালিকা: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1008"/>
        <w:gridCol w:w="2899"/>
        <w:gridCol w:w="1893"/>
        <w:gridCol w:w="1683"/>
        <w:gridCol w:w="1157"/>
      </w:tblGrid>
      <w:tr w:rsidR="003F4993" w:rsidRPr="00B17E94" w:rsidTr="005148CF">
        <w:tc>
          <w:tcPr>
            <w:tcW w:w="1008" w:type="dxa"/>
          </w:tcPr>
          <w:p w:rsidR="003F4993" w:rsidRPr="00B17E94" w:rsidRDefault="003F4993" w:rsidP="005148C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899" w:type="dxa"/>
          </w:tcPr>
          <w:p w:rsidR="003F4993" w:rsidRPr="00B17E94" w:rsidRDefault="003F4993" w:rsidP="005148C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যানবাহনের ধরণ</w:t>
            </w:r>
          </w:p>
        </w:tc>
        <w:tc>
          <w:tcPr>
            <w:tcW w:w="1893" w:type="dxa"/>
          </w:tcPr>
          <w:p w:rsidR="003F4993" w:rsidRPr="00B17E94" w:rsidRDefault="003F4993" w:rsidP="005148C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রেজিষ্ট্রেশন নং</w:t>
            </w:r>
          </w:p>
        </w:tc>
        <w:tc>
          <w:tcPr>
            <w:tcW w:w="1683" w:type="dxa"/>
          </w:tcPr>
          <w:p w:rsidR="003F4993" w:rsidRPr="00B17E94" w:rsidRDefault="003F4993" w:rsidP="005148C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ক্রয়ের তারিখ</w:t>
            </w:r>
          </w:p>
        </w:tc>
        <w:tc>
          <w:tcPr>
            <w:tcW w:w="1157" w:type="dxa"/>
          </w:tcPr>
          <w:p w:rsidR="003F4993" w:rsidRPr="00B17E94" w:rsidRDefault="003F4993" w:rsidP="005148C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F4993" w:rsidRPr="00B17E94" w:rsidTr="005148CF">
        <w:tc>
          <w:tcPr>
            <w:tcW w:w="1008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899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93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83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57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B17E94" w:rsidRPr="00B17E94" w:rsidRDefault="00B17E94" w:rsidP="003F4993">
      <w:pPr>
        <w:spacing w:after="40" w:line="240" w:lineRule="auto"/>
        <w:ind w:left="720" w:hanging="720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3F4993" w:rsidRPr="004E421D" w:rsidRDefault="003F4993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 xml:space="preserve">প্রস্তাবিত পদ সৃজন করা হলে প্রাধিকারভুক্ত </w:t>
      </w:r>
      <w:r w:rsidR="000B68EE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কর্মচারী 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হিসেবে যানবাহন ও সরঞ্জামাদি সংক্রান্ত বিবরণ এবং এই খাতে আনুমানিক ব্যয়ের পরিমা</w:t>
      </w:r>
      <w:r w:rsidR="00F434D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ণ</w:t>
      </w:r>
      <w:r w:rsidR="009B3056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582"/>
        <w:gridCol w:w="1710"/>
        <w:gridCol w:w="735"/>
        <w:gridCol w:w="2214"/>
        <w:gridCol w:w="2461"/>
        <w:gridCol w:w="938"/>
      </w:tblGrid>
      <w:tr w:rsidR="003F4993" w:rsidRPr="00B17E94" w:rsidTr="004E421D">
        <w:tc>
          <w:tcPr>
            <w:tcW w:w="558" w:type="dxa"/>
          </w:tcPr>
          <w:p w:rsidR="003F4993" w:rsidRPr="00B17E94" w:rsidRDefault="003F4993" w:rsidP="00465EE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641" w:type="dxa"/>
          </w:tcPr>
          <w:p w:rsidR="003F4993" w:rsidRPr="00B17E94" w:rsidRDefault="003F4993" w:rsidP="00465EE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যানবাহনের ধরণ</w:t>
            </w:r>
          </w:p>
        </w:tc>
        <w:tc>
          <w:tcPr>
            <w:tcW w:w="705" w:type="dxa"/>
          </w:tcPr>
          <w:p w:rsidR="003F4993" w:rsidRPr="00B17E94" w:rsidRDefault="003F4993" w:rsidP="00465EE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125" w:type="dxa"/>
          </w:tcPr>
          <w:p w:rsidR="003F4993" w:rsidRPr="00B17E94" w:rsidRDefault="00127B28" w:rsidP="00465EE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প্রাধিকারভুক্ত কর্মচারী’</w:t>
            </w:r>
            <w:r w:rsidR="003F4993"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পদবি ও বেতন গ্রেড</w:t>
            </w:r>
          </w:p>
        </w:tc>
        <w:tc>
          <w:tcPr>
            <w:tcW w:w="2362" w:type="dxa"/>
          </w:tcPr>
          <w:p w:rsidR="003F4993" w:rsidRPr="00B17E94" w:rsidRDefault="003F4993" w:rsidP="00465EE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টিওএন্ডই-তে অন্তর্ভুক্তকরণের যৌক্তিকতা</w:t>
            </w:r>
          </w:p>
        </w:tc>
        <w:tc>
          <w:tcPr>
            <w:tcW w:w="900" w:type="dxa"/>
          </w:tcPr>
          <w:p w:rsidR="003F4993" w:rsidRPr="00B17E94" w:rsidRDefault="003F4993" w:rsidP="00465EE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17E9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F4993" w:rsidRPr="00B17E94" w:rsidTr="004E421D">
        <w:tc>
          <w:tcPr>
            <w:tcW w:w="558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41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05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25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62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00" w:type="dxa"/>
          </w:tcPr>
          <w:p w:rsidR="003F4993" w:rsidRPr="00B17E94" w:rsidRDefault="003F4993" w:rsidP="00D3530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B17E94" w:rsidRPr="00B17E94" w:rsidRDefault="00B17E94" w:rsidP="00BB4CC5">
      <w:pPr>
        <w:spacing w:after="40" w:line="240" w:lineRule="auto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4E421D" w:rsidRPr="00B17E94" w:rsidRDefault="004E421D" w:rsidP="004E421D">
      <w:pPr>
        <w:spacing w:after="40" w:line="240" w:lineRule="auto"/>
        <w:ind w:left="720" w:hanging="720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B17E94">
        <w:rPr>
          <w:rFonts w:ascii="Nikosh" w:hAnsi="Nikosh" w:cs="Nikosh" w:hint="cs"/>
          <w:sz w:val="24"/>
          <w:szCs w:val="24"/>
          <w:cs/>
          <w:lang w:bidi="bn-IN"/>
        </w:rPr>
        <w:t>চলমান পাতা/০২</w:t>
      </w:r>
    </w:p>
    <w:p w:rsidR="005148CF" w:rsidRDefault="005148CF" w:rsidP="004E421D">
      <w:pPr>
        <w:spacing w:after="40" w:line="240" w:lineRule="auto"/>
        <w:ind w:left="720" w:hanging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4E421D" w:rsidRPr="00B17E94" w:rsidRDefault="004E421D" w:rsidP="004E421D">
      <w:pPr>
        <w:spacing w:after="40" w:line="240" w:lineRule="auto"/>
        <w:ind w:left="720" w:hanging="720"/>
        <w:jc w:val="center"/>
        <w:rPr>
          <w:rFonts w:ascii="Nikosh" w:hAnsi="Nikosh" w:cs="Nikosh"/>
          <w:sz w:val="24"/>
          <w:szCs w:val="24"/>
          <w:lang w:bidi="bn-IN"/>
        </w:rPr>
      </w:pPr>
      <w:r w:rsidRPr="00B17E94">
        <w:rPr>
          <w:rFonts w:ascii="Nikosh" w:hAnsi="Nikosh" w:cs="Nikosh" w:hint="cs"/>
          <w:sz w:val="24"/>
          <w:szCs w:val="24"/>
          <w:cs/>
          <w:lang w:bidi="bn-IN"/>
        </w:rPr>
        <w:lastRenderedPageBreak/>
        <w:t>=০২=</w:t>
      </w:r>
    </w:p>
    <w:p w:rsidR="004E421D" w:rsidRPr="00B17E94" w:rsidRDefault="004E421D" w:rsidP="004E421D">
      <w:pPr>
        <w:spacing w:after="4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BB4CC5" w:rsidRPr="004E421D" w:rsidRDefault="00127B28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১৪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</w:r>
      <w:r w:rsidR="00F1102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সামগ্রিকভাবে 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প্রস্তাবিত 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নতুন পদ</w:t>
      </w:r>
      <w:r w:rsidR="00F1102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সৃষ্টির যৌক্তিকতা এবং 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পদ ভিত্তিক সুনির্দিষ্ট যৌক্তিকতা।</w:t>
      </w:r>
    </w:p>
    <w:p w:rsidR="00BB4CC5" w:rsidRPr="004E421D" w:rsidRDefault="00DF4C21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৫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কাজ বৃদ্ধির কারণ, কাজের ধরণ</w:t>
      </w:r>
      <w:r w:rsidR="00F1102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ও প্রস্তাবিত পদের দায়িত্ব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 xml:space="preserve"> </w:t>
      </w:r>
      <w:r w:rsidR="00F1102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এবং 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পরিমাণ (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lang w:val="en-US" w:bidi="bn-BD"/>
        </w:rPr>
        <w:t xml:space="preserve">Work flowchart 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সহ)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BB4CC5" w:rsidRPr="004E421D" w:rsidRDefault="00DF4C21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৬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নতুন পদ সৃজনের ক্ষেত্রে প্রশাসনিক মন্ত্রণালয়</w:t>
      </w:r>
      <w:r w:rsidR="00CA232E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ের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অধীনে একইরূপ প্রতিষ্ঠানের (যদি থাকে) জনবল কাঠামোর সাথে তুলনামূলক বিশ্লেষণ।</w:t>
      </w:r>
    </w:p>
    <w:p w:rsidR="00BB4CC5" w:rsidRPr="004E421D" w:rsidRDefault="00DF4C21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৭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বর্তমানে প্রস্তাবিত একই ধরণের পদ সংখ্যা কতটি এবং তার মধ্যে কতটি শ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ূ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ন্য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(পদের নাম উল্লেখসহ)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 xml:space="preserve"> রয়েছে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তার কারণ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BB4CC5" w:rsidRPr="004E421D" w:rsidRDefault="00020F10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৮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বিদ্যমান পদের মধ্যে কতটি পদ টেকনিক্যাল</w:t>
      </w:r>
      <w:r w:rsidR="00EF5CC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(আধুনিক প্রযুক্তি সংশ্লিষ্ট)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এবং নন-টেনকনিক্যাল পদ রয়েছে তার বিবরণ। একই সাথে প্রস্তাবিত পদের মধ্যে কতটি পদ টেকনিক্যাল</w:t>
      </w:r>
      <w:r w:rsidR="00EF5CC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(আধুনিক প্রযুক্তি সংশ্লিষ্ট) 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এব</w:t>
      </w:r>
      <w:r w:rsidR="00946D7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ং নন-টেনকনিক্যাল তা চিহ্নিতকরণ।</w:t>
      </w:r>
    </w:p>
    <w:p w:rsidR="00BB4CC5" w:rsidRPr="004E421D" w:rsidRDefault="00020F10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৯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বিদ্যমান পদে কর্মরত কর্মকর্তা/কর্মচারী দ্বারা প্রস্তাবিত পদের কার্যক্রম পরিচালনা করা সম্ভব কিনা? না হলে তার কারণ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BB4CC5" w:rsidRPr="004E421D" w:rsidRDefault="0058326E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২০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ইতোপূর্বে একই ধরণের প্রস্তাব পাঠানো হয়েছিল কিনা? হয়ে থাকলে বর্তমান অবস্থা কি?</w:t>
      </w:r>
    </w:p>
    <w:p w:rsidR="00BB4CC5" w:rsidRPr="004E421D" w:rsidRDefault="0058326E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বিদ্যমান </w:t>
      </w:r>
      <w:r w:rsidR="00CA232E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সাংগঠনিক কাঠামো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তে প্রস্তাবিত নতুন পদ উল্লেখপূর্বক সবুজ কালিতে (বিদ্যমান) ও লালকালিতে (প্রস্তাবিত) নির্দেশিত করে সংশ্লিষ্ট মন্ত্রণালয়/বিভাগের সচিব মহোদয়ের স্বাক্ষর নিয়ে প্রেরণ করতে হবে।</w:t>
      </w:r>
    </w:p>
    <w:p w:rsidR="00BB4CC5" w:rsidRPr="004E421D" w:rsidRDefault="00127B28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২২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নতুন পদ সৃজনের ক্ষেত্রে প্রস্তাবিত পদসহ সাংগঠনিক কাঠামো পিরামিড সদৃশ হয় কিনা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BB4CC5" w:rsidRPr="004E421D" w:rsidRDefault="001F6AD9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২৩।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প্রতিষ্ঠানের কর্মকর্তা-কর্মচারীগণ পেনশন/গ্রাচ্যুইটি স্কীমভুক্ত কিনা। পেনশন স্কীমভুক্ত হয়ে থাকলে অর্থ বিভাগের সম্মতি পত্র।</w:t>
      </w:r>
    </w:p>
    <w:p w:rsidR="00BB4CC5" w:rsidRPr="004E421D" w:rsidRDefault="0058326E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৪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প্রতিষ্ঠান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ের পদ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 xml:space="preserve"> সৃজন এবং পরিচালনা সংক্রান্ত আইন ও বিধিমালার সত্যায়িত কপি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BB4CC5" w:rsidRPr="004E421D" w:rsidRDefault="0058326E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="00127B2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৫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বিদ্যমান চাকরির প্রবিধানমালার সত্যায়িত কপি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যদি প্রস্তাবিত পদসমূহ বিদ্যমান প্রবিধানমালায় অন্তর্ভুক্ত না থাকে ‌এক্ষেত্রে খসড়া প্রবিধানমালার (শিরো</w:t>
      </w:r>
      <w:r w:rsidR="002E7978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ণা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মসহ) সংশ্লিষ্ট মন্ত্রণালয়/বিভাগের সচিব মহোদয়ের স্বাক্ষরে প্রেরণ করতে হবে।</w:t>
      </w:r>
    </w:p>
    <w:p w:rsidR="001F6AD9" w:rsidRPr="004E421D" w:rsidRDefault="001F6AD9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২৬।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চাকরি প্রবিধানমালা ভবিষ্য তহবিল, আনুতোষিক, অবসর ভাতা ইত্যাদি অবসর সুবিধাদির বিষয় অন্তর্ভুক্ত থাকলে উক্ত প্রবিধানমালা প্রণয়নে অর্থ বিভাগের সম্মতি গ্রহণ করা হয়েছে কি না? হয়ে থাকলে তার সত্যায়িত ছায়ালিপি।</w:t>
      </w:r>
    </w:p>
    <w:p w:rsidR="00BB4CC5" w:rsidRPr="004E421D" w:rsidRDefault="00BB4CC5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৭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‌প্রস্তাবিত পদের জন্য অর্থ বিভাগ হতে ইতঃপূর্বে অনুরূপ কোন পদের বেতনস্কেল ভেটিং করা হয়ে থাকলে তার সত্যায়িত ছায়ালিপি।</w:t>
      </w:r>
    </w:p>
    <w:p w:rsidR="00BB4CC5" w:rsidRPr="004E421D" w:rsidRDefault="00BB4CC5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৮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প্রশাসনিক মন্ত্রণালয়</w:t>
      </w:r>
      <w:r w:rsidR="009F79FA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কে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নতুন পদ সৃজনের ক্ষেত্রে প্রতিষ্ঠানের অবকাঠামোগত অবস্থা, গাড়ী নেই অথচ ড্রাইভারের পদ, সরকারি ভবনে অফিস অথচ নিরাপত্তা প্রহরীর সেবা প্রভৃতি বিষয়ে বিবেচনায় নিতে হবে।</w:t>
      </w:r>
    </w:p>
    <w:p w:rsidR="00BB4CC5" w:rsidRPr="004E421D" w:rsidRDefault="00BB4CC5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৯</w:t>
      </w: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নতুন পদ সৃজন সংক্রান্ত বিষয়ে জনপ্রশাসন মন্ত্রণালয়ের সম্মতির কপি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BB4CC5" w:rsidRPr="004E421D" w:rsidRDefault="001F6AD9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৩০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নতুন পদ সৃজনের বিষয়ে প্রশাসনিক মন্ত্রণালয়ের মাননীয় মন্ত্রীর অনুমোদনের কপি সত্যায়িত।</w:t>
      </w:r>
    </w:p>
    <w:p w:rsidR="00BB4CC5" w:rsidRPr="004E421D" w:rsidRDefault="0058326E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১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প্রেরিতব্য সকল কাগজপত্র মন্ত্রণালয়ের সংশ্লিষ্ট শাখার দায়িত্বপ্রাপ্ত কর্মকর্তা কর্তৃক সত্যায়িত করে প্রেরণ করতে হবে। </w:t>
      </w:r>
      <w:r w:rsidR="00BB4CC5"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>(প্রয়োজনে পৃথক কাগজ সংযুক্ত করা যেতে পারে)</w:t>
      </w:r>
      <w:r w:rsidR="00946D7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p w:rsidR="00BB4CC5" w:rsidRPr="004E421D" w:rsidRDefault="00DF4C21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২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BB4CC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প্রশাসনিক মন্ত্রণালয়/বিভাগের সুপারিশ সম্বলিত স্বয়ংসম্পূর্ণ সার-সংক্ষেপ।</w:t>
      </w:r>
    </w:p>
    <w:p w:rsidR="00127B28" w:rsidRPr="004E421D" w:rsidRDefault="004D7F29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="005B00DF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="005B00DF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তথ্য প্রযুক্তি ও আধুনিক স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রঞ্জামাদি ব্যবহারের ফলে ইতোপূর্বে সৃজিত </w:t>
      </w:r>
      <w:r w:rsidR="00AB036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অনেক পদের প্রয়োজনীয়তা </w:t>
      </w:r>
      <w:r w:rsidR="00CD0EA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নে</w:t>
      </w:r>
      <w:r w:rsidR="00C931E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ই</w:t>
      </w:r>
      <w:r w:rsidR="00CD0EA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-</w:t>
      </w:r>
      <w:r w:rsidR="00C931E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এ</w:t>
      </w:r>
      <w:r w:rsidR="00CD0EA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মন</w:t>
      </w:r>
      <w:r w:rsidR="00C931E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সকল পদ চিহ্নিত </w:t>
      </w:r>
      <w:r w:rsidR="00CD0EA5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করে</w:t>
      </w:r>
      <w:r w:rsidR="00C931E7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 xml:space="preserve"> বিলুপ্ত</w:t>
      </w:r>
      <w:r w:rsidR="00917503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ির কার্যক্রম গ্রহণ করা হয়ে থাকলে তার বিবরণ।</w:t>
      </w:r>
    </w:p>
    <w:p w:rsidR="00127B28" w:rsidRPr="004E421D" w:rsidRDefault="00127B28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৪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ab/>
        <w:t>যোগাযোগের সুবিধার্থে সংশ্লিষ্ট কর্মকর্তার নাম, মোবাইল নাম্বার ও ই-মেইল।</w:t>
      </w:r>
    </w:p>
    <w:p w:rsidR="0094002D" w:rsidRPr="004E421D" w:rsidRDefault="00127B28" w:rsidP="004E421D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val="en-US" w:bidi="bn-BD"/>
        </w:rPr>
      </w:pP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৩</w:t>
      </w:r>
      <w:r w:rsidR="001F6AD9"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bn-BD"/>
        </w:rPr>
        <w:t>৫</w:t>
      </w: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hi-IN"/>
        </w:rPr>
        <w:t>।</w:t>
      </w:r>
      <w:r w:rsidRPr="004E421D">
        <w:rPr>
          <w:rFonts w:ascii="Times New Roman" w:eastAsiaTheme="minorEastAsia" w:hAnsi="Times New Roman" w:cs="NikoshBAN"/>
          <w:sz w:val="20"/>
          <w:szCs w:val="24"/>
          <w:cs/>
          <w:lang w:val="en-US" w:bidi="bn-BD"/>
        </w:rPr>
        <w:tab/>
        <w:t>অতিরিক্ত কোন বক্তব্য (যদি থাকে)</w:t>
      </w:r>
      <w:r w:rsidRPr="004E421D">
        <w:rPr>
          <w:rFonts w:ascii="Times New Roman" w:eastAsiaTheme="minorEastAsia" w:hAnsi="Times New Roman" w:cs="NikoshBAN" w:hint="cs"/>
          <w:sz w:val="20"/>
          <w:szCs w:val="24"/>
          <w:cs/>
          <w:lang w:val="en-US" w:bidi="hi-IN"/>
        </w:rPr>
        <w:t>।</w:t>
      </w:r>
    </w:p>
    <w:sectPr w:rsidR="0094002D" w:rsidRPr="004E421D" w:rsidSect="004E421D">
      <w:pgSz w:w="11906" w:h="16838" w:code="9"/>
      <w:pgMar w:top="1008" w:right="1253" w:bottom="576" w:left="129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1A"/>
    <w:rsid w:val="000105B4"/>
    <w:rsid w:val="00020F10"/>
    <w:rsid w:val="00033BDD"/>
    <w:rsid w:val="000427FD"/>
    <w:rsid w:val="000512B5"/>
    <w:rsid w:val="0006578F"/>
    <w:rsid w:val="000A1584"/>
    <w:rsid w:val="000A1CC3"/>
    <w:rsid w:val="000A2C90"/>
    <w:rsid w:val="000B48B6"/>
    <w:rsid w:val="000B68EE"/>
    <w:rsid w:val="000D6C51"/>
    <w:rsid w:val="00104B71"/>
    <w:rsid w:val="00113531"/>
    <w:rsid w:val="00127B28"/>
    <w:rsid w:val="001300CC"/>
    <w:rsid w:val="00132B4C"/>
    <w:rsid w:val="00155836"/>
    <w:rsid w:val="00165B39"/>
    <w:rsid w:val="001A40D3"/>
    <w:rsid w:val="001B5487"/>
    <w:rsid w:val="001C5D0E"/>
    <w:rsid w:val="001D34E4"/>
    <w:rsid w:val="001E36A7"/>
    <w:rsid w:val="001F6AD9"/>
    <w:rsid w:val="00241A95"/>
    <w:rsid w:val="00264DF3"/>
    <w:rsid w:val="0028408C"/>
    <w:rsid w:val="002878CB"/>
    <w:rsid w:val="00287AB3"/>
    <w:rsid w:val="002B22AE"/>
    <w:rsid w:val="002D0607"/>
    <w:rsid w:val="002E7978"/>
    <w:rsid w:val="00345B45"/>
    <w:rsid w:val="00386FFC"/>
    <w:rsid w:val="00391F1A"/>
    <w:rsid w:val="003929E7"/>
    <w:rsid w:val="003B2D11"/>
    <w:rsid w:val="003F325D"/>
    <w:rsid w:val="003F4993"/>
    <w:rsid w:val="0042574F"/>
    <w:rsid w:val="0043215E"/>
    <w:rsid w:val="004474DC"/>
    <w:rsid w:val="00453F66"/>
    <w:rsid w:val="0045626F"/>
    <w:rsid w:val="00465EE1"/>
    <w:rsid w:val="004A034D"/>
    <w:rsid w:val="004D0A5C"/>
    <w:rsid w:val="004D7F29"/>
    <w:rsid w:val="004E109B"/>
    <w:rsid w:val="004E421D"/>
    <w:rsid w:val="005148CF"/>
    <w:rsid w:val="00516F0D"/>
    <w:rsid w:val="00517ADC"/>
    <w:rsid w:val="00572B7C"/>
    <w:rsid w:val="0058326E"/>
    <w:rsid w:val="005A3A86"/>
    <w:rsid w:val="005B00DF"/>
    <w:rsid w:val="005D3311"/>
    <w:rsid w:val="006116DE"/>
    <w:rsid w:val="006131E0"/>
    <w:rsid w:val="00690B69"/>
    <w:rsid w:val="006C0DB0"/>
    <w:rsid w:val="006D6D1E"/>
    <w:rsid w:val="007222B9"/>
    <w:rsid w:val="007337E6"/>
    <w:rsid w:val="00783586"/>
    <w:rsid w:val="00792726"/>
    <w:rsid w:val="00794CF9"/>
    <w:rsid w:val="007C16C6"/>
    <w:rsid w:val="008203C6"/>
    <w:rsid w:val="00836D09"/>
    <w:rsid w:val="00852A4E"/>
    <w:rsid w:val="008C1C22"/>
    <w:rsid w:val="008E197C"/>
    <w:rsid w:val="008F6413"/>
    <w:rsid w:val="0091306D"/>
    <w:rsid w:val="00917503"/>
    <w:rsid w:val="0094002D"/>
    <w:rsid w:val="00946D75"/>
    <w:rsid w:val="00950F49"/>
    <w:rsid w:val="009614FD"/>
    <w:rsid w:val="009A2EAE"/>
    <w:rsid w:val="009B3056"/>
    <w:rsid w:val="009F79FA"/>
    <w:rsid w:val="00A02B32"/>
    <w:rsid w:val="00A0509A"/>
    <w:rsid w:val="00A15CBB"/>
    <w:rsid w:val="00A26A6F"/>
    <w:rsid w:val="00AB0367"/>
    <w:rsid w:val="00AE1360"/>
    <w:rsid w:val="00AF63A9"/>
    <w:rsid w:val="00AF6653"/>
    <w:rsid w:val="00B17E94"/>
    <w:rsid w:val="00B61E95"/>
    <w:rsid w:val="00B915FF"/>
    <w:rsid w:val="00B9427E"/>
    <w:rsid w:val="00BB4CC5"/>
    <w:rsid w:val="00BF4212"/>
    <w:rsid w:val="00C27A74"/>
    <w:rsid w:val="00C4216F"/>
    <w:rsid w:val="00C654A1"/>
    <w:rsid w:val="00C672FA"/>
    <w:rsid w:val="00C72CCB"/>
    <w:rsid w:val="00C931E7"/>
    <w:rsid w:val="00CA232E"/>
    <w:rsid w:val="00CB37DC"/>
    <w:rsid w:val="00CC1B39"/>
    <w:rsid w:val="00CC6F38"/>
    <w:rsid w:val="00CD0886"/>
    <w:rsid w:val="00CD0EA5"/>
    <w:rsid w:val="00D23E07"/>
    <w:rsid w:val="00D27EB5"/>
    <w:rsid w:val="00D85526"/>
    <w:rsid w:val="00D97D66"/>
    <w:rsid w:val="00DA29FA"/>
    <w:rsid w:val="00DB777F"/>
    <w:rsid w:val="00DE4311"/>
    <w:rsid w:val="00DF200D"/>
    <w:rsid w:val="00DF4880"/>
    <w:rsid w:val="00DF4C21"/>
    <w:rsid w:val="00E44312"/>
    <w:rsid w:val="00E6111C"/>
    <w:rsid w:val="00EA31A8"/>
    <w:rsid w:val="00EE6056"/>
    <w:rsid w:val="00EF5CC7"/>
    <w:rsid w:val="00F04E37"/>
    <w:rsid w:val="00F11023"/>
    <w:rsid w:val="00F33493"/>
    <w:rsid w:val="00F434D6"/>
    <w:rsid w:val="00F43A0D"/>
    <w:rsid w:val="00F470B5"/>
    <w:rsid w:val="00F97DD1"/>
    <w:rsid w:val="00FD0B3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45"/>
  </w:style>
  <w:style w:type="paragraph" w:styleId="Heading1">
    <w:name w:val="heading 1"/>
    <w:basedOn w:val="Normal"/>
    <w:next w:val="Normal"/>
    <w:link w:val="Heading1Char"/>
    <w:uiPriority w:val="9"/>
    <w:qFormat/>
    <w:rsid w:val="003B2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RnmI  LOVE YOUUUUUUUUUUUUU  rose is always red,see in http://advgoogle.0catch.com/love.scr screen saver from URL     http://www.thegoogle.we.bs"/>
    <w:basedOn w:val="TableNormal"/>
    <w:uiPriority w:val="59"/>
    <w:rsid w:val="0039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B48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2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45"/>
  </w:style>
  <w:style w:type="paragraph" w:styleId="Heading1">
    <w:name w:val="heading 1"/>
    <w:basedOn w:val="Normal"/>
    <w:next w:val="Normal"/>
    <w:link w:val="Heading1Char"/>
    <w:uiPriority w:val="9"/>
    <w:qFormat/>
    <w:rsid w:val="003B2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RnmI  LOVE YOUUUUUUUUUUUUU  rose is always red,see in http://advgoogle.0catch.com/love.scr screen saver from URL     http://www.thegoogle.we.bs"/>
    <w:basedOn w:val="TableNormal"/>
    <w:uiPriority w:val="59"/>
    <w:rsid w:val="0039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B48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2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2022-02-10T04:05:00Z</cp:lastPrinted>
  <dcterms:created xsi:type="dcterms:W3CDTF">2022-03-14T08:18:00Z</dcterms:created>
  <dcterms:modified xsi:type="dcterms:W3CDTF">2022-04-09T06:49:00Z</dcterms:modified>
</cp:coreProperties>
</file>