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7E144C" w14:paraId="5893A3C6" w14:textId="77777777" w:rsidTr="007E144C">
        <w:trPr>
          <w:jc w:val="center"/>
        </w:trPr>
        <w:tc>
          <w:tcPr>
            <w:tcW w:w="8325" w:type="dxa"/>
            <w:shd w:val="clear" w:color="auto" w:fill="D6E3BC" w:themeFill="accent3" w:themeFillTint="66"/>
            <w:hideMark/>
          </w:tcPr>
          <w:p w14:paraId="0901D71F" w14:textId="77777777" w:rsidR="007E144C" w:rsidRDefault="007E144C">
            <w:pPr>
              <w:spacing w:before="120" w:after="120"/>
              <w:jc w:val="center"/>
              <w:rPr>
                <w:rFonts w:ascii="Calibri" w:hAnsi="Calibri" w:cs="Calibri"/>
                <w:b/>
                <w:bCs/>
                <w:sz w:val="28"/>
                <w:szCs w:val="28"/>
                <w:lang w:bidi="bn-IN"/>
              </w:rPr>
            </w:pPr>
            <w:r>
              <w:rPr>
                <w:rFonts w:ascii="Calibri" w:hAnsi="Calibri" w:cs="Calibri"/>
                <w:b/>
                <w:bCs/>
                <w:sz w:val="28"/>
                <w:szCs w:val="28"/>
                <w:lang w:bidi="bn-IN"/>
              </w:rPr>
              <w:t>Chapter-3</w:t>
            </w:r>
          </w:p>
          <w:p w14:paraId="26A66594" w14:textId="77777777" w:rsidR="007E144C" w:rsidRDefault="007E144C" w:rsidP="007E144C">
            <w:pPr>
              <w:spacing w:before="120" w:after="120"/>
              <w:jc w:val="center"/>
              <w:rPr>
                <w:rFonts w:ascii="Calibri" w:hAnsi="Calibri" w:cs="Calibri"/>
                <w:b/>
                <w:bCs/>
                <w:lang w:bidi="bn-IN"/>
              </w:rPr>
            </w:pPr>
            <w:r w:rsidRPr="007E144C">
              <w:rPr>
                <w:rFonts w:ascii="Calibri" w:hAnsi="Calibri" w:cstheme="minorHAnsi"/>
                <w:b/>
                <w:sz w:val="28"/>
                <w:szCs w:val="28"/>
                <w:lang w:val="en-GB"/>
              </w:rPr>
              <w:t>Secondary &amp; Higher Education Division</w:t>
            </w:r>
          </w:p>
        </w:tc>
      </w:tr>
    </w:tbl>
    <w:p w14:paraId="32FEC7EF" w14:textId="77777777" w:rsidR="00AD6863" w:rsidRPr="000374C1" w:rsidRDefault="00AD6863" w:rsidP="004F5062">
      <w:pPr>
        <w:spacing w:before="120" w:after="120"/>
        <w:ind w:left="720" w:hanging="720"/>
        <w:jc w:val="both"/>
        <w:rPr>
          <w:rFonts w:eastAsia="Times New Roman" w:cstheme="minorHAnsi"/>
          <w:b/>
          <w:lang w:val="en-GB"/>
        </w:rPr>
      </w:pPr>
      <w:r w:rsidRPr="000374C1">
        <w:rPr>
          <w:rFonts w:eastAsia="Times New Roman" w:cstheme="minorHAnsi"/>
          <w:b/>
          <w:lang w:val="en-GB"/>
        </w:rPr>
        <w:t>1.</w:t>
      </w:r>
      <w:r w:rsidR="001D24AF">
        <w:rPr>
          <w:rFonts w:eastAsia="Times New Roman" w:cstheme="minorHAnsi"/>
          <w:b/>
          <w:lang w:val="en-GB"/>
        </w:rPr>
        <w:t>0</w:t>
      </w:r>
      <w:r w:rsidRPr="000374C1">
        <w:rPr>
          <w:rFonts w:eastAsia="Times New Roman" w:cstheme="minorHAnsi"/>
          <w:b/>
          <w:lang w:val="en-GB"/>
        </w:rPr>
        <w:t xml:space="preserve"> </w:t>
      </w:r>
      <w:r w:rsidRPr="000374C1">
        <w:rPr>
          <w:rFonts w:eastAsia="Times New Roman" w:cstheme="minorHAnsi"/>
          <w:b/>
          <w:lang w:val="en-GB"/>
        </w:rPr>
        <w:tab/>
        <w:t>Introduction</w:t>
      </w:r>
    </w:p>
    <w:p w14:paraId="7348EFF7" w14:textId="77777777" w:rsidR="00AD6863" w:rsidRPr="000374C1" w:rsidRDefault="00AD6863" w:rsidP="00E724F3">
      <w:pPr>
        <w:spacing w:before="120" w:after="120" w:line="288" w:lineRule="auto"/>
        <w:ind w:left="720" w:hanging="720"/>
        <w:jc w:val="both"/>
        <w:rPr>
          <w:rFonts w:eastAsia="Times New Roman" w:cstheme="minorHAnsi"/>
          <w:bCs/>
        </w:rPr>
      </w:pPr>
      <w:permStart w:id="1918059220" w:edGrp="everyone"/>
      <w:r w:rsidRPr="000374C1">
        <w:rPr>
          <w:rFonts w:eastAsia="Times New Roman" w:cstheme="minorHAnsi"/>
        </w:rPr>
        <w:t>1.1</w:t>
      </w:r>
      <w:r w:rsidRPr="000374C1">
        <w:rPr>
          <w:rFonts w:eastAsia="Times New Roman" w:cstheme="minorHAnsi"/>
        </w:rPr>
        <w:tab/>
      </w:r>
      <w:r w:rsidR="005E7020" w:rsidRPr="000374C1">
        <w:rPr>
          <w:rFonts w:eastAsia="Times New Roman" w:cstheme="minorHAnsi"/>
        </w:rPr>
        <w:t>Bangladesh has achieved inclusive and higher rate of growth in</w:t>
      </w:r>
      <w:r w:rsidR="009D7901">
        <w:rPr>
          <w:rFonts w:eastAsia="Times New Roman" w:cstheme="minorHAnsi"/>
        </w:rPr>
        <w:t xml:space="preserve"> the</w:t>
      </w:r>
      <w:r w:rsidR="005E7020" w:rsidRPr="000374C1">
        <w:rPr>
          <w:rFonts w:eastAsia="Times New Roman" w:cstheme="minorHAnsi"/>
        </w:rPr>
        <w:t xml:space="preserve"> last five years.</w:t>
      </w:r>
      <w:r w:rsidR="005E7020">
        <w:rPr>
          <w:rFonts w:eastAsia="Times New Roman" w:cstheme="minorHAnsi"/>
        </w:rPr>
        <w:t xml:space="preserve"> Human Resource Development was </w:t>
      </w:r>
      <w:r w:rsidR="005E7020" w:rsidRPr="000374C1">
        <w:rPr>
          <w:rFonts w:eastAsia="Times New Roman" w:cstheme="minorHAnsi"/>
        </w:rPr>
        <w:t>the main driving force behind this success.</w:t>
      </w:r>
      <w:r w:rsidR="006A7FDE">
        <w:rPr>
          <w:rFonts w:eastAsia="Times New Roman" w:cstheme="minorHAnsi"/>
        </w:rPr>
        <w:t xml:space="preserve"> </w:t>
      </w:r>
      <w:r w:rsidR="001F02BD">
        <w:rPr>
          <w:rFonts w:eastAsia="Times New Roman" w:cstheme="minorHAnsi"/>
        </w:rPr>
        <w:t>If we can make the people educated and skilled by</w:t>
      </w:r>
      <w:r w:rsidR="00853811">
        <w:rPr>
          <w:rFonts w:eastAsia="Times New Roman" w:cstheme="minorHAnsi"/>
        </w:rPr>
        <w:t xml:space="preserve"> </w:t>
      </w:r>
      <w:r w:rsidR="006A7FDE">
        <w:rPr>
          <w:rFonts w:eastAsia="Times New Roman" w:cstheme="minorHAnsi"/>
        </w:rPr>
        <w:t>enhancing quality education</w:t>
      </w:r>
      <w:r w:rsidR="0004076F">
        <w:rPr>
          <w:rFonts w:eastAsia="Times New Roman" w:cstheme="minorHAnsi"/>
        </w:rPr>
        <w:t>,</w:t>
      </w:r>
      <w:r w:rsidR="001F02BD">
        <w:rPr>
          <w:rFonts w:eastAsia="Times New Roman" w:cstheme="minorHAnsi"/>
        </w:rPr>
        <w:t xml:space="preserve"> it will have a strong roll </w:t>
      </w:r>
      <w:r w:rsidR="0004076F">
        <w:rPr>
          <w:rFonts w:eastAsia="Times New Roman" w:cstheme="minorHAnsi"/>
        </w:rPr>
        <w:t xml:space="preserve">for human resource </w:t>
      </w:r>
      <w:r w:rsidR="001F02BD">
        <w:rPr>
          <w:rFonts w:eastAsia="Times New Roman" w:cstheme="minorHAnsi"/>
        </w:rPr>
        <w:t>development</w:t>
      </w:r>
      <w:r w:rsidR="0004076F">
        <w:rPr>
          <w:rFonts w:eastAsia="Times New Roman" w:cstheme="minorHAnsi"/>
        </w:rPr>
        <w:t xml:space="preserve"> and</w:t>
      </w:r>
      <w:r w:rsidR="00493B70">
        <w:rPr>
          <w:rFonts w:eastAsia="Times New Roman" w:cstheme="minorHAnsi"/>
        </w:rPr>
        <w:t xml:space="preserve"> hence in the</w:t>
      </w:r>
      <w:r w:rsidR="0004076F">
        <w:rPr>
          <w:rFonts w:eastAsia="Times New Roman" w:cstheme="minorHAnsi"/>
        </w:rPr>
        <w:t xml:space="preserve"> development </w:t>
      </w:r>
      <w:r w:rsidR="001F02BD">
        <w:rPr>
          <w:rFonts w:eastAsia="Times New Roman" w:cstheme="minorHAnsi"/>
        </w:rPr>
        <w:t>of the</w:t>
      </w:r>
      <w:r w:rsidR="00493B70">
        <w:rPr>
          <w:rFonts w:eastAsia="Times New Roman" w:cstheme="minorHAnsi"/>
        </w:rPr>
        <w:t xml:space="preserve"> country</w:t>
      </w:r>
      <w:r w:rsidR="001F02BD">
        <w:rPr>
          <w:rFonts w:eastAsia="Times New Roman" w:cstheme="minorHAnsi"/>
        </w:rPr>
        <w:t>.</w:t>
      </w:r>
      <w:r w:rsidR="00853811">
        <w:rPr>
          <w:rFonts w:eastAsia="Times New Roman" w:cstheme="minorHAnsi"/>
        </w:rPr>
        <w:t xml:space="preserve"> </w:t>
      </w:r>
      <w:r w:rsidR="005E7020" w:rsidRPr="000374C1">
        <w:rPr>
          <w:rFonts w:eastAsia="Times New Roman" w:cstheme="minorHAnsi"/>
        </w:rPr>
        <w:t>The formulation of policies</w:t>
      </w:r>
      <w:r w:rsidR="00012E73">
        <w:rPr>
          <w:rFonts w:eastAsia="Times New Roman" w:cstheme="minorHAnsi"/>
        </w:rPr>
        <w:t xml:space="preserve">, </w:t>
      </w:r>
      <w:r w:rsidR="005E7020" w:rsidRPr="000374C1">
        <w:rPr>
          <w:rFonts w:eastAsia="Times New Roman" w:cstheme="minorHAnsi"/>
        </w:rPr>
        <w:t>planning</w:t>
      </w:r>
      <w:r w:rsidR="00012E73">
        <w:rPr>
          <w:rFonts w:eastAsia="Times New Roman" w:cstheme="minorHAnsi"/>
        </w:rPr>
        <w:t>,</w:t>
      </w:r>
      <w:r w:rsidR="005E7020" w:rsidRPr="000374C1">
        <w:rPr>
          <w:rFonts w:eastAsia="Times New Roman" w:cstheme="minorHAnsi"/>
        </w:rPr>
        <w:t xml:space="preserve"> implementation</w:t>
      </w:r>
      <w:r w:rsidR="00012E73">
        <w:rPr>
          <w:rFonts w:eastAsia="Times New Roman" w:cstheme="minorHAnsi"/>
        </w:rPr>
        <w:t>,</w:t>
      </w:r>
      <w:r w:rsidR="00853811">
        <w:rPr>
          <w:rFonts w:eastAsia="Times New Roman" w:cstheme="minorHAnsi"/>
        </w:rPr>
        <w:t xml:space="preserve"> </w:t>
      </w:r>
      <w:r w:rsidR="005E7020" w:rsidRPr="000374C1">
        <w:rPr>
          <w:rFonts w:eastAsia="Times New Roman" w:cstheme="minorHAnsi"/>
        </w:rPr>
        <w:t>management</w:t>
      </w:r>
      <w:r w:rsidR="00012E73">
        <w:rPr>
          <w:rFonts w:eastAsia="Times New Roman" w:cstheme="minorHAnsi"/>
        </w:rPr>
        <w:t xml:space="preserve"> and overall development of the education sector</w:t>
      </w:r>
      <w:r w:rsidR="005E7020" w:rsidRPr="000374C1">
        <w:rPr>
          <w:rFonts w:eastAsia="Times New Roman" w:cstheme="minorHAnsi"/>
        </w:rPr>
        <w:t xml:space="preserve"> are the statutory responsibility of the Secondary &amp; Higher Education Division,</w:t>
      </w:r>
      <w:r w:rsidR="005E7020">
        <w:rPr>
          <w:rFonts w:eastAsia="Times New Roman" w:cstheme="minorHAnsi"/>
        </w:rPr>
        <w:t xml:space="preserve"> </w:t>
      </w:r>
      <w:r w:rsidR="005E7020" w:rsidRPr="000374C1">
        <w:rPr>
          <w:rFonts w:eastAsia="Times New Roman" w:cstheme="minorHAnsi"/>
        </w:rPr>
        <w:t>Ministry of Education. For the overall development of education sector, government has provided sufficient allocation, which is approximately</w:t>
      </w:r>
      <w:r w:rsidR="00853811">
        <w:rPr>
          <w:rFonts w:eastAsia="Times New Roman" w:cstheme="minorHAnsi"/>
        </w:rPr>
        <w:t xml:space="preserve"> </w:t>
      </w:r>
      <w:r w:rsidR="003754A1">
        <w:rPr>
          <w:rFonts w:eastAsia="Times New Roman" w:cstheme="minorHAnsi"/>
        </w:rPr>
        <w:t>1.02%</w:t>
      </w:r>
      <w:r w:rsidR="003754A1" w:rsidRPr="000374C1">
        <w:rPr>
          <w:rFonts w:eastAsia="Times New Roman" w:cstheme="minorHAnsi"/>
        </w:rPr>
        <w:t xml:space="preserve"> </w:t>
      </w:r>
      <w:r w:rsidR="005E7020" w:rsidRPr="000374C1">
        <w:rPr>
          <w:rFonts w:eastAsia="Times New Roman" w:cstheme="minorHAnsi"/>
        </w:rPr>
        <w:t>of the GDP</w:t>
      </w:r>
      <w:r w:rsidR="00CA10ED">
        <w:rPr>
          <w:rFonts w:eastAsia="Times New Roman" w:cstheme="minorHAnsi"/>
        </w:rPr>
        <w:t xml:space="preserve"> of FY 2018-2019</w:t>
      </w:r>
      <w:r w:rsidR="005E7020" w:rsidRPr="000374C1">
        <w:rPr>
          <w:rFonts w:eastAsia="Times New Roman" w:cstheme="minorHAnsi"/>
        </w:rPr>
        <w:t xml:space="preserve">. Public investment in this sector as a percentage of the total budget is </w:t>
      </w:r>
      <w:r w:rsidR="003754A1">
        <w:rPr>
          <w:rFonts w:eastAsia="Times New Roman" w:cstheme="minorHAnsi"/>
        </w:rPr>
        <w:t>5.87% in FY 2018-19</w:t>
      </w:r>
      <w:r w:rsidR="00E3469F">
        <w:rPr>
          <w:rFonts w:eastAsia="Times New Roman" w:cstheme="minorHAnsi"/>
        </w:rPr>
        <w:t>.</w:t>
      </w:r>
      <w:r w:rsidR="00853811">
        <w:rPr>
          <w:rFonts w:eastAsia="Times New Roman" w:cstheme="minorHAnsi"/>
        </w:rPr>
        <w:t xml:space="preserve"> </w:t>
      </w:r>
    </w:p>
    <w:p w14:paraId="502AD642" w14:textId="77777777" w:rsidR="00906BB9" w:rsidRDefault="00AD6863" w:rsidP="00E724F3">
      <w:pPr>
        <w:spacing w:before="120" w:after="120" w:line="288" w:lineRule="auto"/>
        <w:ind w:left="720" w:hanging="720"/>
        <w:jc w:val="both"/>
        <w:rPr>
          <w:rFonts w:eastAsia="Times New Roman" w:cstheme="minorHAnsi"/>
        </w:rPr>
      </w:pPr>
      <w:r w:rsidRPr="000374C1">
        <w:rPr>
          <w:rFonts w:eastAsia="Times New Roman" w:cstheme="minorHAnsi"/>
        </w:rPr>
        <w:t>1.2</w:t>
      </w:r>
      <w:r w:rsidRPr="000374C1">
        <w:rPr>
          <w:rFonts w:eastAsia="Times New Roman" w:cstheme="minorHAnsi"/>
        </w:rPr>
        <w:tab/>
      </w:r>
      <w:r w:rsidR="00910E1E">
        <w:rPr>
          <w:rFonts w:eastAsia="Times New Roman" w:cstheme="minorHAnsi"/>
        </w:rPr>
        <w:t>The Secondary and Higher Education Divi</w:t>
      </w:r>
      <w:r w:rsidR="006F626A">
        <w:rPr>
          <w:rFonts w:eastAsia="Times New Roman" w:cstheme="minorHAnsi"/>
        </w:rPr>
        <w:t>sion</w:t>
      </w:r>
      <w:r w:rsidR="00853811">
        <w:rPr>
          <w:rFonts w:eastAsia="Times New Roman" w:cstheme="minorHAnsi"/>
        </w:rPr>
        <w:t xml:space="preserve"> </w:t>
      </w:r>
      <w:r w:rsidR="006F626A">
        <w:rPr>
          <w:rFonts w:eastAsia="Times New Roman" w:cstheme="minorHAnsi"/>
        </w:rPr>
        <w:t>is mandated to formula</w:t>
      </w:r>
      <w:r w:rsidR="00BE3B8F">
        <w:rPr>
          <w:rFonts w:eastAsia="Times New Roman" w:cstheme="minorHAnsi"/>
        </w:rPr>
        <w:t>tion of</w:t>
      </w:r>
      <w:r w:rsidR="00853811">
        <w:rPr>
          <w:rFonts w:eastAsia="Times New Roman" w:cstheme="minorHAnsi"/>
        </w:rPr>
        <w:t xml:space="preserve"> </w:t>
      </w:r>
      <w:r w:rsidR="00910E1E">
        <w:rPr>
          <w:rFonts w:eastAsia="Times New Roman" w:cstheme="minorHAnsi"/>
        </w:rPr>
        <w:t>policy and implementation of the constitutional commitment to</w:t>
      </w:r>
      <w:r w:rsidR="005E7020" w:rsidRPr="005E7020">
        <w:rPr>
          <w:rFonts w:eastAsia="Times New Roman" w:cstheme="minorHAnsi"/>
        </w:rPr>
        <w:t xml:space="preserve"> </w:t>
      </w:r>
      <w:r w:rsidR="006004E6">
        <w:rPr>
          <w:rFonts w:eastAsia="Times New Roman" w:cstheme="minorHAnsi"/>
        </w:rPr>
        <w:t>give post-primary</w:t>
      </w:r>
      <w:r w:rsidR="001D7574">
        <w:rPr>
          <w:rFonts w:eastAsia="Times New Roman" w:cstheme="minorHAnsi"/>
        </w:rPr>
        <w:t xml:space="preserve"> to tertiary level</w:t>
      </w:r>
      <w:r w:rsidR="006004E6">
        <w:rPr>
          <w:rFonts w:eastAsia="Times New Roman" w:cstheme="minorHAnsi"/>
        </w:rPr>
        <w:t xml:space="preserve"> </w:t>
      </w:r>
      <w:r w:rsidR="005E7020" w:rsidRPr="005E7020">
        <w:rPr>
          <w:rFonts w:eastAsia="Times New Roman" w:cstheme="minorHAnsi"/>
        </w:rPr>
        <w:t>education</w:t>
      </w:r>
      <w:r w:rsidR="006F626A">
        <w:rPr>
          <w:rFonts w:eastAsia="Times New Roman" w:cstheme="minorHAnsi"/>
        </w:rPr>
        <w:t xml:space="preserve"> to people as a fundamental right under </w:t>
      </w:r>
      <w:r w:rsidR="005E7020" w:rsidRPr="005E7020">
        <w:rPr>
          <w:rFonts w:eastAsia="Times New Roman" w:cstheme="minorHAnsi"/>
        </w:rPr>
        <w:t>Articles 15 and 17</w:t>
      </w:r>
      <w:r w:rsidR="00335A14">
        <w:rPr>
          <w:rFonts w:eastAsia="Times New Roman" w:cstheme="minorHAnsi"/>
        </w:rPr>
        <w:t xml:space="preserve"> of the constitution</w:t>
      </w:r>
      <w:r w:rsidR="005E7020" w:rsidRPr="005E7020">
        <w:rPr>
          <w:rFonts w:eastAsia="Times New Roman" w:cstheme="minorHAnsi"/>
        </w:rPr>
        <w:t>.</w:t>
      </w:r>
      <w:r w:rsidR="0037764C">
        <w:rPr>
          <w:rFonts w:eastAsia="Times New Roman" w:cstheme="minorHAnsi"/>
        </w:rPr>
        <w:t xml:space="preserve"> </w:t>
      </w:r>
      <w:r w:rsidR="00BE3B8F">
        <w:rPr>
          <w:rFonts w:eastAsia="Times New Roman" w:cstheme="minorHAnsi"/>
        </w:rPr>
        <w:t>Under the</w:t>
      </w:r>
      <w:r w:rsidR="00853811">
        <w:rPr>
          <w:rFonts w:eastAsia="Times New Roman" w:cstheme="minorHAnsi"/>
        </w:rPr>
        <w:t xml:space="preserve"> </w:t>
      </w:r>
      <w:r w:rsidR="00BE3B8F">
        <w:rPr>
          <w:rFonts w:eastAsia="Times New Roman" w:cstheme="minorHAnsi"/>
        </w:rPr>
        <w:t>‘Outline perspective plan’ 2010-2021, there is a commitment to give primary and secondary education to all children.</w:t>
      </w:r>
      <w:r w:rsidR="004C565E">
        <w:rPr>
          <w:rFonts w:eastAsia="Times New Roman" w:cstheme="minorHAnsi"/>
        </w:rPr>
        <w:t xml:space="preserve"> Keeping in consideration the ‘Vision 2021’ </w:t>
      </w:r>
      <w:r w:rsidR="009F19E4">
        <w:rPr>
          <w:rFonts w:eastAsia="Times New Roman" w:cstheme="minorHAnsi"/>
        </w:rPr>
        <w:t xml:space="preserve">for </w:t>
      </w:r>
      <w:r w:rsidR="004C565E">
        <w:rPr>
          <w:rFonts w:eastAsia="Times New Roman" w:cstheme="minorHAnsi"/>
        </w:rPr>
        <w:t>providing ‘education for all’ and</w:t>
      </w:r>
      <w:r w:rsidR="009F19E4">
        <w:rPr>
          <w:rFonts w:eastAsia="Times New Roman" w:cstheme="minorHAnsi"/>
        </w:rPr>
        <w:t xml:space="preserve"> with a view to</w:t>
      </w:r>
      <w:r w:rsidR="004C565E">
        <w:rPr>
          <w:rFonts w:eastAsia="Times New Roman" w:cstheme="minorHAnsi"/>
        </w:rPr>
        <w:t xml:space="preserve"> achieving </w:t>
      </w:r>
      <w:r w:rsidR="00024D4C">
        <w:rPr>
          <w:rFonts w:eastAsia="Times New Roman" w:cstheme="minorHAnsi"/>
        </w:rPr>
        <w:t xml:space="preserve">SDG targets and goals </w:t>
      </w:r>
      <w:r w:rsidR="00905C5A">
        <w:rPr>
          <w:rFonts w:eastAsia="Times New Roman" w:cstheme="minorHAnsi"/>
        </w:rPr>
        <w:t>t</w:t>
      </w:r>
      <w:r w:rsidR="00024D4C">
        <w:rPr>
          <w:rFonts w:eastAsia="Times New Roman" w:cstheme="minorHAnsi"/>
        </w:rPr>
        <w:t xml:space="preserve">he Secondary and higher Education Division has </w:t>
      </w:r>
      <w:r w:rsidR="009F19E4">
        <w:rPr>
          <w:rFonts w:eastAsia="Times New Roman" w:cstheme="minorHAnsi"/>
        </w:rPr>
        <w:t>expressed its commitment</w:t>
      </w:r>
      <w:r w:rsidR="004C565E">
        <w:rPr>
          <w:rFonts w:eastAsia="Times New Roman" w:cstheme="minorHAnsi"/>
        </w:rPr>
        <w:t xml:space="preserve"> in the ‘Ministry Budget Framework’</w:t>
      </w:r>
      <w:r w:rsidR="00024D4C">
        <w:rPr>
          <w:rFonts w:eastAsia="Times New Roman" w:cstheme="minorHAnsi"/>
        </w:rPr>
        <w:t xml:space="preserve"> </w:t>
      </w:r>
      <w:r w:rsidR="00E13243">
        <w:rPr>
          <w:rFonts w:eastAsia="Times New Roman" w:cstheme="minorHAnsi"/>
        </w:rPr>
        <w:t>to</w:t>
      </w:r>
      <w:r w:rsidR="00024D4C">
        <w:rPr>
          <w:rFonts w:eastAsia="Times New Roman" w:cstheme="minorHAnsi"/>
        </w:rPr>
        <w:t xml:space="preserve"> ‘</w:t>
      </w:r>
      <w:r w:rsidR="008F70A3" w:rsidRPr="008F70A3">
        <w:rPr>
          <w:rFonts w:eastAsia="Times New Roman" w:cstheme="minorHAnsi"/>
        </w:rPr>
        <w:t xml:space="preserve"> develop well educated and efficient human resources by imparting education and training in combination of general, science and technology-based education system</w:t>
      </w:r>
      <w:r w:rsidR="008F70A3">
        <w:rPr>
          <w:rFonts w:eastAsia="Times New Roman" w:cstheme="minorHAnsi"/>
        </w:rPr>
        <w:t>’</w:t>
      </w:r>
    </w:p>
    <w:permEnd w:id="1918059220"/>
    <w:p w14:paraId="166A81D0" w14:textId="77777777" w:rsidR="00AD6863" w:rsidRPr="000374C1" w:rsidRDefault="00AD6863" w:rsidP="00E724F3">
      <w:pPr>
        <w:spacing w:before="120" w:after="120" w:line="288" w:lineRule="auto"/>
        <w:ind w:left="720" w:hanging="720"/>
        <w:jc w:val="both"/>
        <w:rPr>
          <w:rFonts w:eastAsia="Times New Roman" w:cstheme="minorHAnsi"/>
          <w:bCs/>
          <w:lang w:val="en-GB"/>
        </w:rPr>
      </w:pPr>
      <w:r w:rsidRPr="000374C1">
        <w:rPr>
          <w:rFonts w:eastAsia="Times New Roman" w:cstheme="minorHAnsi"/>
          <w:b/>
          <w:bCs/>
        </w:rPr>
        <w:t>1.3</w:t>
      </w:r>
      <w:r w:rsidRPr="000374C1">
        <w:rPr>
          <w:rFonts w:eastAsia="Times New Roman" w:cstheme="minorHAnsi"/>
        </w:rPr>
        <w:tab/>
      </w:r>
      <w:r w:rsidRPr="000374C1">
        <w:rPr>
          <w:rFonts w:eastAsia="Times New Roman" w:cstheme="minorHAnsi"/>
          <w:b/>
          <w:bCs/>
          <w:lang w:val="en-GB"/>
        </w:rPr>
        <w:t xml:space="preserve">Major functions of the </w:t>
      </w:r>
      <w:r w:rsidR="007C4E65">
        <w:rPr>
          <w:rFonts w:eastAsia="Times New Roman" w:cstheme="minorHAnsi"/>
          <w:b/>
          <w:bCs/>
          <w:lang w:val="en-GB"/>
        </w:rPr>
        <w:t>Secondary and Higher Education Division</w:t>
      </w:r>
      <w:r w:rsidRPr="000374C1">
        <w:rPr>
          <w:rFonts w:eastAsia="Times New Roman" w:cstheme="minorHAnsi"/>
          <w:b/>
          <w:bCs/>
          <w:lang w:val="en-GB"/>
        </w:rPr>
        <w:t xml:space="preserve"> are:</w:t>
      </w:r>
    </w:p>
    <w:p w14:paraId="0F02C841" w14:textId="77777777" w:rsidR="005E7020" w:rsidRPr="00FC63C3" w:rsidRDefault="005E7020" w:rsidP="00E724F3">
      <w:pPr>
        <w:numPr>
          <w:ilvl w:val="2"/>
          <w:numId w:val="42"/>
        </w:numPr>
        <w:spacing w:before="80" w:after="0" w:line="288" w:lineRule="auto"/>
        <w:ind w:left="1080"/>
        <w:jc w:val="both"/>
        <w:rPr>
          <w:rFonts w:cstheme="minorHAnsi"/>
          <w:color w:val="000000"/>
          <w:szCs w:val="16"/>
        </w:rPr>
      </w:pPr>
      <w:permStart w:id="1539648299" w:edGrp="everyone"/>
      <w:r w:rsidRPr="00797D81">
        <w:rPr>
          <w:rFonts w:cstheme="minorHAnsi"/>
          <w:color w:val="000000"/>
          <w:szCs w:val="16"/>
        </w:rPr>
        <w:t xml:space="preserve">Research and training programs </w:t>
      </w:r>
      <w:r>
        <w:rPr>
          <w:rFonts w:cstheme="minorHAnsi"/>
          <w:color w:val="000000"/>
          <w:szCs w:val="16"/>
        </w:rPr>
        <w:t>with focus on improving the quality of secondary, higher secondary and tertiary education</w:t>
      </w:r>
      <w:r w:rsidRPr="006471F3">
        <w:rPr>
          <w:rFonts w:cstheme="minorHAnsi" w:hint="cs"/>
          <w:color w:val="000000"/>
          <w:szCs w:val="16"/>
          <w:cs/>
          <w:lang w:bidi="bn-BD"/>
        </w:rPr>
        <w:t>;</w:t>
      </w:r>
    </w:p>
    <w:p w14:paraId="78C92839" w14:textId="77777777" w:rsidR="005E7020" w:rsidRPr="006471F3" w:rsidRDefault="005E7020" w:rsidP="00E724F3">
      <w:pPr>
        <w:numPr>
          <w:ilvl w:val="2"/>
          <w:numId w:val="42"/>
        </w:numPr>
        <w:spacing w:before="80" w:after="0" w:line="288" w:lineRule="auto"/>
        <w:ind w:left="1080"/>
        <w:jc w:val="both"/>
        <w:rPr>
          <w:rFonts w:cstheme="minorHAnsi"/>
          <w:color w:val="000000"/>
        </w:rPr>
      </w:pPr>
      <w:r w:rsidRPr="006471F3">
        <w:rPr>
          <w:rFonts w:cstheme="minorHAnsi" w:hint="cs"/>
          <w:color w:val="000000"/>
          <w:cs/>
          <w:lang w:bidi="bn-BD"/>
        </w:rPr>
        <w:t xml:space="preserve">Formulation and implemantation </w:t>
      </w:r>
      <w:r w:rsidR="001D7574">
        <w:rPr>
          <w:rFonts w:cstheme="minorHAnsi"/>
          <w:color w:val="000000"/>
          <w:lang w:bidi="bn-BD"/>
        </w:rPr>
        <w:t xml:space="preserve">of </w:t>
      </w:r>
      <w:r w:rsidRPr="006471F3">
        <w:rPr>
          <w:rFonts w:cstheme="minorHAnsi" w:hint="cs"/>
          <w:color w:val="000000"/>
          <w:cs/>
          <w:lang w:bidi="bn-BD"/>
        </w:rPr>
        <w:t xml:space="preserve">policy for secondary and </w:t>
      </w:r>
      <w:r w:rsidRPr="006471F3">
        <w:rPr>
          <w:rFonts w:cstheme="minorHAnsi"/>
          <w:color w:val="000000"/>
        </w:rPr>
        <w:t>tertiary education</w:t>
      </w:r>
      <w:r w:rsidRPr="006471F3">
        <w:rPr>
          <w:rFonts w:cstheme="minorHAnsi" w:hint="cs"/>
          <w:color w:val="000000"/>
          <w:cs/>
          <w:lang w:bidi="bn-BD"/>
        </w:rPr>
        <w:t>;</w:t>
      </w:r>
    </w:p>
    <w:p w14:paraId="5818FEE7" w14:textId="77777777" w:rsidR="005E7020" w:rsidRPr="006471F3" w:rsidRDefault="005E7020" w:rsidP="00E724F3">
      <w:pPr>
        <w:numPr>
          <w:ilvl w:val="2"/>
          <w:numId w:val="42"/>
        </w:numPr>
        <w:spacing w:before="80" w:after="0" w:line="288" w:lineRule="auto"/>
        <w:ind w:left="1080"/>
        <w:jc w:val="both"/>
        <w:rPr>
          <w:rFonts w:cstheme="minorHAnsi"/>
          <w:color w:val="000000"/>
          <w:szCs w:val="16"/>
        </w:rPr>
      </w:pPr>
      <w:r w:rsidRPr="006471F3">
        <w:rPr>
          <w:rFonts w:cstheme="minorHAnsi"/>
          <w:color w:val="000000"/>
          <w:szCs w:val="16"/>
        </w:rPr>
        <w:t>Project formulation and implementation, monitoring and evaluation with focus on construction of new educational infrastructure and improvement and expansion of existing infrastructure</w:t>
      </w:r>
      <w:r w:rsidRPr="006471F3">
        <w:rPr>
          <w:rFonts w:cstheme="minorHAnsi" w:hint="cs"/>
          <w:color w:val="000000"/>
          <w:szCs w:val="16"/>
          <w:cs/>
          <w:lang w:bidi="bn-BD"/>
        </w:rPr>
        <w:t>;</w:t>
      </w:r>
    </w:p>
    <w:p w14:paraId="51F7C8D8" w14:textId="77777777" w:rsidR="005E7020" w:rsidRPr="006471F3" w:rsidRDefault="001D7574" w:rsidP="00E724F3">
      <w:pPr>
        <w:numPr>
          <w:ilvl w:val="2"/>
          <w:numId w:val="42"/>
        </w:numPr>
        <w:spacing w:before="80" w:after="0" w:line="288" w:lineRule="auto"/>
        <w:ind w:left="1080"/>
        <w:jc w:val="both"/>
        <w:rPr>
          <w:rFonts w:cstheme="minorHAnsi"/>
          <w:color w:val="000000"/>
        </w:rPr>
      </w:pPr>
      <w:r>
        <w:rPr>
          <w:rFonts w:cstheme="minorHAnsi"/>
          <w:color w:val="000000"/>
          <w:szCs w:val="16"/>
        </w:rPr>
        <w:t>Improvement</w:t>
      </w:r>
      <w:r w:rsidR="005E7020" w:rsidRPr="006471F3">
        <w:rPr>
          <w:rFonts w:cstheme="minorHAnsi" w:hint="cs"/>
          <w:color w:val="000000"/>
          <w:cs/>
          <w:lang w:bidi="bn-BD"/>
        </w:rPr>
        <w:t xml:space="preserve"> of education</w:t>
      </w:r>
      <w:r>
        <w:rPr>
          <w:rFonts w:cstheme="minorHAnsi"/>
          <w:color w:val="000000"/>
          <w:lang w:bidi="bn-BD"/>
        </w:rPr>
        <w:t xml:space="preserve"> </w:t>
      </w:r>
      <w:r w:rsidR="005E7020" w:rsidRPr="000374C1">
        <w:rPr>
          <w:rFonts w:cstheme="minorHAnsi"/>
          <w:color w:val="000000"/>
          <w:szCs w:val="16"/>
        </w:rPr>
        <w:t>systems</w:t>
      </w:r>
      <w:r w:rsidR="005E7020" w:rsidRPr="006471F3">
        <w:rPr>
          <w:rFonts w:cstheme="minorHAnsi" w:hint="cs"/>
          <w:color w:val="000000"/>
          <w:cs/>
          <w:lang w:bidi="bn-BD"/>
        </w:rPr>
        <w:t xml:space="preserve"> and education management;</w:t>
      </w:r>
    </w:p>
    <w:p w14:paraId="29E0FA03" w14:textId="77777777" w:rsidR="005E7020" w:rsidRPr="006471F3" w:rsidRDefault="005E7020" w:rsidP="00E724F3">
      <w:pPr>
        <w:numPr>
          <w:ilvl w:val="2"/>
          <w:numId w:val="42"/>
        </w:numPr>
        <w:spacing w:before="80" w:after="0" w:line="288" w:lineRule="auto"/>
        <w:ind w:left="1080"/>
        <w:jc w:val="both"/>
        <w:rPr>
          <w:rFonts w:cstheme="minorHAnsi"/>
          <w:color w:val="000000"/>
          <w:szCs w:val="16"/>
        </w:rPr>
      </w:pPr>
      <w:r w:rsidRPr="000374C1">
        <w:rPr>
          <w:rFonts w:cstheme="minorHAnsi"/>
          <w:color w:val="000000"/>
          <w:szCs w:val="16"/>
        </w:rPr>
        <w:t>Establishing of specialized university and creation of open educational resources</w:t>
      </w:r>
      <w:r w:rsidRPr="006471F3">
        <w:rPr>
          <w:rFonts w:cstheme="minorHAnsi" w:hint="cs"/>
          <w:color w:val="000000"/>
          <w:szCs w:val="16"/>
          <w:cs/>
          <w:lang w:bidi="bn-BD"/>
        </w:rPr>
        <w:t>;</w:t>
      </w:r>
    </w:p>
    <w:p w14:paraId="36E3FC03" w14:textId="77777777" w:rsidR="005E7020" w:rsidRPr="000374C1" w:rsidRDefault="005E7020" w:rsidP="00E724F3">
      <w:pPr>
        <w:numPr>
          <w:ilvl w:val="2"/>
          <w:numId w:val="42"/>
        </w:numPr>
        <w:spacing w:before="80" w:after="0" w:line="288" w:lineRule="auto"/>
        <w:ind w:left="1080"/>
        <w:jc w:val="both"/>
        <w:rPr>
          <w:rFonts w:cstheme="minorHAnsi"/>
          <w:color w:val="000000"/>
          <w:szCs w:val="16"/>
        </w:rPr>
      </w:pPr>
      <w:r w:rsidRPr="006471F3">
        <w:rPr>
          <w:rFonts w:cstheme="minorHAnsi" w:hint="cs"/>
          <w:color w:val="000000"/>
          <w:cs/>
          <w:lang w:bidi="bn-BD"/>
        </w:rPr>
        <w:t>Formulation</w:t>
      </w:r>
      <w:r w:rsidR="000C0297">
        <w:rPr>
          <w:rFonts w:cstheme="minorHAnsi"/>
          <w:color w:val="000000"/>
          <w:cs/>
          <w:lang w:bidi="bn-BD"/>
        </w:rPr>
        <w:t xml:space="preserve"> </w:t>
      </w:r>
      <w:r w:rsidRPr="006471F3">
        <w:rPr>
          <w:rFonts w:cstheme="minorHAnsi" w:hint="cs"/>
          <w:color w:val="000000"/>
          <w:cs/>
          <w:lang w:bidi="bn-BD"/>
        </w:rPr>
        <w:t>of</w:t>
      </w:r>
      <w:r w:rsidR="000C0297">
        <w:rPr>
          <w:rFonts w:cstheme="minorHAnsi"/>
          <w:color w:val="000000"/>
          <w:cs/>
          <w:lang w:bidi="bn-BD"/>
        </w:rPr>
        <w:t xml:space="preserve"> </w:t>
      </w:r>
      <w:r w:rsidRPr="000374C1">
        <w:rPr>
          <w:rFonts w:cstheme="minorHAnsi"/>
          <w:color w:val="000000"/>
          <w:szCs w:val="16"/>
        </w:rPr>
        <w:t xml:space="preserve">curriculum for secondary levels and printing and distribution </w:t>
      </w:r>
      <w:r w:rsidR="001D7574">
        <w:rPr>
          <w:rFonts w:cstheme="minorHAnsi"/>
          <w:color w:val="000000"/>
          <w:szCs w:val="16"/>
        </w:rPr>
        <w:t>of</w:t>
      </w:r>
      <w:r w:rsidRPr="000374C1">
        <w:rPr>
          <w:rFonts w:cstheme="minorHAnsi"/>
          <w:color w:val="000000"/>
          <w:szCs w:val="16"/>
        </w:rPr>
        <w:t xml:space="preserve"> free text books for primary and secondary levels;</w:t>
      </w:r>
    </w:p>
    <w:p w14:paraId="6347DE66" w14:textId="77777777" w:rsidR="005E7020" w:rsidRPr="000374C1" w:rsidRDefault="005E7020" w:rsidP="00E724F3">
      <w:pPr>
        <w:numPr>
          <w:ilvl w:val="2"/>
          <w:numId w:val="42"/>
        </w:numPr>
        <w:spacing w:before="80" w:after="0" w:line="288" w:lineRule="auto"/>
        <w:ind w:left="1080"/>
        <w:jc w:val="both"/>
        <w:rPr>
          <w:rFonts w:cstheme="minorHAnsi"/>
          <w:color w:val="000000"/>
          <w:szCs w:val="16"/>
        </w:rPr>
      </w:pPr>
      <w:r w:rsidRPr="000374C1">
        <w:rPr>
          <w:rFonts w:cstheme="minorHAnsi"/>
          <w:color w:val="000000"/>
          <w:szCs w:val="16"/>
        </w:rPr>
        <w:lastRenderedPageBreak/>
        <w:t>Registration and recruitment of teachers for non-government education institutions;</w:t>
      </w:r>
    </w:p>
    <w:p w14:paraId="572BCAB1" w14:textId="77777777" w:rsidR="005E7020" w:rsidRPr="000374C1" w:rsidRDefault="005E7020" w:rsidP="00E724F3">
      <w:pPr>
        <w:numPr>
          <w:ilvl w:val="2"/>
          <w:numId w:val="42"/>
        </w:numPr>
        <w:spacing w:before="80" w:after="0" w:line="288" w:lineRule="auto"/>
        <w:ind w:left="1080"/>
        <w:jc w:val="both"/>
        <w:rPr>
          <w:rFonts w:cstheme="minorHAnsi"/>
          <w:color w:val="000000"/>
          <w:szCs w:val="16"/>
        </w:rPr>
      </w:pPr>
      <w:r w:rsidRPr="000374C1">
        <w:rPr>
          <w:rFonts w:cstheme="minorHAnsi"/>
          <w:color w:val="000000"/>
          <w:szCs w:val="16"/>
        </w:rPr>
        <w:t>Providing merit scholarship and stipend for students at secondary and degree levels;</w:t>
      </w:r>
    </w:p>
    <w:p w14:paraId="460BC7C2" w14:textId="77777777" w:rsidR="005E7020" w:rsidRPr="000374C1" w:rsidRDefault="005E7020" w:rsidP="00E724F3">
      <w:pPr>
        <w:numPr>
          <w:ilvl w:val="2"/>
          <w:numId w:val="42"/>
        </w:numPr>
        <w:spacing w:before="80" w:after="0" w:line="288" w:lineRule="auto"/>
        <w:ind w:left="1080"/>
        <w:jc w:val="both"/>
        <w:rPr>
          <w:rFonts w:cstheme="minorHAnsi"/>
          <w:color w:val="000000"/>
          <w:szCs w:val="16"/>
        </w:rPr>
      </w:pPr>
      <w:r w:rsidRPr="000374C1">
        <w:rPr>
          <w:rFonts w:cstheme="minorHAnsi"/>
          <w:color w:val="000000"/>
          <w:szCs w:val="16"/>
        </w:rPr>
        <w:t>Providing broad-band connection, multi-media books to educational institutions, ensuring use of ICT in class rooms and application of ICT in education management;</w:t>
      </w:r>
    </w:p>
    <w:p w14:paraId="4CFB470D" w14:textId="77777777" w:rsidR="00830B4A" w:rsidRPr="000C0297" w:rsidRDefault="005E7020" w:rsidP="00E724F3">
      <w:pPr>
        <w:numPr>
          <w:ilvl w:val="2"/>
          <w:numId w:val="42"/>
        </w:numPr>
        <w:spacing w:before="80" w:after="0" w:line="288" w:lineRule="auto"/>
        <w:ind w:left="1080"/>
        <w:jc w:val="both"/>
        <w:rPr>
          <w:rFonts w:cstheme="minorHAnsi"/>
          <w:color w:val="000000"/>
          <w:szCs w:val="16"/>
        </w:rPr>
      </w:pPr>
      <w:r w:rsidRPr="000C0297">
        <w:rPr>
          <w:rFonts w:cstheme="minorHAnsi"/>
          <w:color w:val="000000"/>
          <w:szCs w:val="16"/>
        </w:rPr>
        <w:t>Increasing bilateral and international cooperation in education sector.</w:t>
      </w:r>
    </w:p>
    <w:permEnd w:id="1539648299"/>
    <w:p w14:paraId="5EE194F0" w14:textId="77777777" w:rsidR="00AD6863" w:rsidRPr="000374C1" w:rsidRDefault="00AD6863" w:rsidP="00E724F3">
      <w:pPr>
        <w:spacing w:before="120" w:after="120" w:line="288" w:lineRule="auto"/>
        <w:ind w:left="720" w:hanging="720"/>
        <w:jc w:val="both"/>
        <w:rPr>
          <w:rFonts w:eastAsia="Times New Roman" w:cstheme="minorHAnsi"/>
        </w:rPr>
      </w:pPr>
      <w:r w:rsidRPr="000374C1">
        <w:rPr>
          <w:rFonts w:eastAsia="Times New Roman" w:cstheme="minorHAnsi"/>
          <w:b/>
          <w:bCs/>
        </w:rPr>
        <w:t>2.0</w:t>
      </w:r>
      <w:r w:rsidRPr="000374C1">
        <w:rPr>
          <w:rFonts w:eastAsia="Times New Roman" w:cstheme="minorHAnsi"/>
        </w:rPr>
        <w:tab/>
      </w:r>
      <w:r w:rsidRPr="000374C1">
        <w:rPr>
          <w:rFonts w:eastAsia="Times New Roman" w:cstheme="minorHAnsi"/>
          <w:b/>
        </w:rPr>
        <w:t xml:space="preserve">Relevant Policies of the </w:t>
      </w:r>
      <w:r w:rsidR="001D07D4" w:rsidRPr="000374C1">
        <w:rPr>
          <w:rFonts w:eastAsia="Times New Roman" w:cstheme="minorHAnsi"/>
          <w:b/>
        </w:rPr>
        <w:t>Secondary &amp; Higher Education Division</w:t>
      </w:r>
      <w:r w:rsidR="001D7574">
        <w:rPr>
          <w:rFonts w:eastAsia="Times New Roman" w:cstheme="minorHAnsi"/>
          <w:b/>
        </w:rPr>
        <w:t>:</w:t>
      </w:r>
    </w:p>
    <w:p w14:paraId="0F1BA584" w14:textId="77777777" w:rsidR="00AD6863" w:rsidRPr="000374C1" w:rsidRDefault="005E7020" w:rsidP="008E775E">
      <w:pPr>
        <w:spacing w:before="120" w:after="120" w:line="288" w:lineRule="auto"/>
        <w:ind w:left="720"/>
        <w:jc w:val="both"/>
        <w:rPr>
          <w:rFonts w:cstheme="minorHAnsi"/>
          <w:bCs/>
          <w:iCs/>
          <w:lang w:val="nl-NL"/>
        </w:rPr>
      </w:pPr>
      <w:permStart w:id="599086086" w:edGrp="everyone"/>
      <w:r w:rsidRPr="000374C1">
        <w:rPr>
          <w:rFonts w:eastAsia="Times New Roman" w:cstheme="minorHAnsi"/>
        </w:rPr>
        <w:t>Secondary &amp; Higher Education Division,</w:t>
      </w:r>
      <w:r w:rsidR="006F3E31">
        <w:rPr>
          <w:rFonts w:eastAsia="Times New Roman" w:cstheme="minorHAnsi"/>
        </w:rPr>
        <w:t xml:space="preserve"> </w:t>
      </w:r>
      <w:r w:rsidRPr="000374C1">
        <w:rPr>
          <w:rFonts w:cstheme="minorHAnsi"/>
          <w:bCs/>
          <w:iCs/>
          <w:lang w:val="nl-NL"/>
        </w:rPr>
        <w:t>Ministry of Education projected education as “the main driving tool for creating poverty free Bangladesh”. In this context, MOE has formulated “National Education Policy,</w:t>
      </w:r>
      <w:r w:rsidR="001D7574">
        <w:rPr>
          <w:rFonts w:cstheme="minorHAnsi"/>
          <w:bCs/>
          <w:iCs/>
          <w:lang w:val="nl-NL"/>
        </w:rPr>
        <w:t xml:space="preserve"> </w:t>
      </w:r>
      <w:r w:rsidRPr="000374C1">
        <w:rPr>
          <w:rFonts w:cstheme="minorHAnsi"/>
          <w:bCs/>
          <w:iCs/>
          <w:lang w:val="nl-NL"/>
        </w:rPr>
        <w:t>2010”,</w:t>
      </w:r>
      <w:r w:rsidR="001D7574">
        <w:rPr>
          <w:rFonts w:cstheme="minorHAnsi"/>
          <w:bCs/>
          <w:iCs/>
          <w:lang w:val="nl-NL"/>
        </w:rPr>
        <w:t xml:space="preserve"> </w:t>
      </w:r>
      <w:r w:rsidRPr="000374C1">
        <w:rPr>
          <w:rFonts w:cstheme="minorHAnsi"/>
          <w:bCs/>
          <w:iCs/>
          <w:lang w:val="nl-NL"/>
        </w:rPr>
        <w:t>which is already under implementation.</w:t>
      </w:r>
    </w:p>
    <w:permEnd w:id="599086086"/>
    <w:p w14:paraId="32A962C4" w14:textId="77777777" w:rsidR="00AD6863" w:rsidRPr="000374C1" w:rsidRDefault="00AD6863" w:rsidP="00E724F3">
      <w:pPr>
        <w:spacing w:before="120" w:after="120" w:line="288" w:lineRule="auto"/>
        <w:ind w:left="720" w:hanging="720"/>
        <w:jc w:val="both"/>
        <w:rPr>
          <w:rFonts w:eastAsia="Times New Roman" w:cstheme="minorHAnsi"/>
          <w:lang w:val="en-GB"/>
        </w:rPr>
      </w:pPr>
      <w:r w:rsidRPr="000374C1">
        <w:rPr>
          <w:rFonts w:eastAsia="Times New Roman" w:cstheme="minorHAnsi"/>
          <w:b/>
          <w:bCs/>
          <w:lang w:val="en-GB"/>
        </w:rPr>
        <w:t>2.</w:t>
      </w:r>
      <w:r w:rsidR="008E775E">
        <w:rPr>
          <w:rFonts w:eastAsia="Times New Roman" w:cstheme="minorHAnsi"/>
          <w:b/>
          <w:bCs/>
          <w:lang w:val="en-GB"/>
        </w:rPr>
        <w:t>1</w:t>
      </w:r>
      <w:r w:rsidRPr="000374C1">
        <w:rPr>
          <w:rFonts w:eastAsia="Times New Roman" w:cstheme="minorHAnsi"/>
          <w:lang w:val="en-GB"/>
        </w:rPr>
        <w:tab/>
      </w:r>
      <w:r w:rsidRPr="000374C1">
        <w:rPr>
          <w:rFonts w:eastAsia="Times New Roman" w:cstheme="minorHAnsi"/>
          <w:b/>
          <w:lang w:val="en-GB"/>
        </w:rPr>
        <w:t xml:space="preserve">In </w:t>
      </w:r>
      <w:r w:rsidR="00C62FD7">
        <w:rPr>
          <w:rFonts w:eastAsia="Times New Roman" w:cstheme="minorHAnsi"/>
          <w:b/>
          <w:lang w:val="en-GB"/>
        </w:rPr>
        <w:t>the “National Education Policy-</w:t>
      </w:r>
      <w:r w:rsidRPr="000374C1">
        <w:rPr>
          <w:rFonts w:eastAsia="Times New Roman" w:cstheme="minorHAnsi"/>
          <w:b/>
          <w:lang w:val="en-GB"/>
        </w:rPr>
        <w:t>2010” the main objectives for Women’s education have been identified as follows</w:t>
      </w:r>
      <w:r w:rsidRPr="000374C1">
        <w:rPr>
          <w:rFonts w:eastAsia="Times New Roman" w:cstheme="minorHAnsi"/>
          <w:lang w:val="en-GB"/>
        </w:rPr>
        <w:t>:</w:t>
      </w:r>
    </w:p>
    <w:p w14:paraId="273EBA51" w14:textId="77777777" w:rsidR="003C04AD" w:rsidRDefault="003C04AD" w:rsidP="00E724F3">
      <w:pPr>
        <w:pStyle w:val="ListParagraph"/>
        <w:numPr>
          <w:ilvl w:val="0"/>
          <w:numId w:val="22"/>
        </w:numPr>
        <w:spacing w:before="120" w:after="120" w:line="288" w:lineRule="auto"/>
        <w:ind w:left="1080"/>
        <w:contextualSpacing w:val="0"/>
        <w:jc w:val="both"/>
        <w:rPr>
          <w:rFonts w:eastAsia="Times New Roman" w:cstheme="minorHAnsi"/>
          <w:lang w:val="en-GB"/>
        </w:rPr>
      </w:pPr>
      <w:permStart w:id="1136789619" w:edGrp="everyone"/>
      <w:r w:rsidRPr="000374C1">
        <w:rPr>
          <w:rFonts w:eastAsia="Times New Roman" w:cstheme="minorHAnsi"/>
          <w:lang w:val="en-GB"/>
        </w:rPr>
        <w:t>Create awareness and confidence among the women and make them aware of equal rights;</w:t>
      </w:r>
    </w:p>
    <w:p w14:paraId="2C7E8959" w14:textId="77777777" w:rsidR="003C04AD" w:rsidRPr="000374C1" w:rsidRDefault="001D7574" w:rsidP="00E724F3">
      <w:pPr>
        <w:pStyle w:val="ListParagraph"/>
        <w:numPr>
          <w:ilvl w:val="0"/>
          <w:numId w:val="22"/>
        </w:numPr>
        <w:spacing w:before="120" w:after="120" w:line="288" w:lineRule="auto"/>
        <w:ind w:left="1080"/>
        <w:contextualSpacing w:val="0"/>
        <w:jc w:val="both"/>
        <w:rPr>
          <w:rFonts w:eastAsia="Times New Roman" w:cstheme="minorHAnsi"/>
          <w:lang w:val="en-GB"/>
        </w:rPr>
      </w:pPr>
      <w:r>
        <w:rPr>
          <w:rFonts w:eastAsia="Times New Roman" w:cstheme="minorHAnsi"/>
          <w:lang w:val="en-GB"/>
        </w:rPr>
        <w:t>E</w:t>
      </w:r>
      <w:r w:rsidR="003C04AD" w:rsidRPr="000374C1">
        <w:rPr>
          <w:rFonts w:eastAsia="Times New Roman" w:cstheme="minorHAnsi"/>
          <w:lang w:val="en-GB"/>
        </w:rPr>
        <w:t>nhance the efficiency of women to participate in the decision making process of the country;</w:t>
      </w:r>
    </w:p>
    <w:p w14:paraId="0D67DF98" w14:textId="77777777" w:rsidR="003C04AD" w:rsidRDefault="001D7574" w:rsidP="00E724F3">
      <w:pPr>
        <w:pStyle w:val="ListParagraph"/>
        <w:numPr>
          <w:ilvl w:val="0"/>
          <w:numId w:val="23"/>
        </w:numPr>
        <w:spacing w:before="120" w:after="120" w:line="288" w:lineRule="auto"/>
        <w:ind w:left="1080"/>
        <w:contextualSpacing w:val="0"/>
        <w:jc w:val="both"/>
        <w:rPr>
          <w:rFonts w:eastAsia="Times New Roman" w:cstheme="minorHAnsi"/>
          <w:lang w:val="en-GB"/>
        </w:rPr>
      </w:pPr>
      <w:r>
        <w:rPr>
          <w:rFonts w:eastAsia="Times New Roman" w:cstheme="minorHAnsi"/>
          <w:lang w:val="en-GB"/>
        </w:rPr>
        <w:t>Increase</w:t>
      </w:r>
      <w:r w:rsidR="003C04AD" w:rsidRPr="000374C1">
        <w:rPr>
          <w:rFonts w:eastAsia="Times New Roman" w:cstheme="minorHAnsi"/>
          <w:lang w:val="en-GB"/>
        </w:rPr>
        <w:t xml:space="preserve"> women's participation in socio-economic development and poverty reduction of the country;</w:t>
      </w:r>
    </w:p>
    <w:p w14:paraId="64F98FE6" w14:textId="77777777" w:rsidR="003C04AD" w:rsidRPr="000374C1" w:rsidRDefault="003C04AD" w:rsidP="00E724F3">
      <w:pPr>
        <w:pStyle w:val="ListParagraph"/>
        <w:numPr>
          <w:ilvl w:val="0"/>
          <w:numId w:val="23"/>
        </w:numPr>
        <w:spacing w:before="120" w:after="120" w:line="288" w:lineRule="auto"/>
        <w:ind w:left="1080"/>
        <w:contextualSpacing w:val="0"/>
        <w:jc w:val="both"/>
        <w:rPr>
          <w:rFonts w:eastAsia="Times New Roman" w:cstheme="minorHAnsi"/>
          <w:lang w:val="en-GB"/>
        </w:rPr>
      </w:pPr>
      <w:r>
        <w:rPr>
          <w:rFonts w:eastAsia="Times New Roman" w:cstheme="minorHAnsi"/>
          <w:lang w:val="en-GB"/>
        </w:rPr>
        <w:t xml:space="preserve">Ensure women’s participation </w:t>
      </w:r>
      <w:r w:rsidR="001C248C">
        <w:rPr>
          <w:rFonts w:eastAsia="Times New Roman" w:cstheme="minorHAnsi"/>
          <w:lang w:val="en-GB"/>
        </w:rPr>
        <w:t>in</w:t>
      </w:r>
      <w:r>
        <w:rPr>
          <w:rFonts w:eastAsia="Times New Roman" w:cstheme="minorHAnsi"/>
          <w:lang w:val="en-GB"/>
        </w:rPr>
        <w:t xml:space="preserve"> socio-economic and other</w:t>
      </w:r>
      <w:r w:rsidR="001C248C">
        <w:rPr>
          <w:rFonts w:eastAsia="Times New Roman" w:cstheme="minorHAnsi"/>
          <w:lang w:val="en-GB"/>
        </w:rPr>
        <w:t xml:space="preserve"> development</w:t>
      </w:r>
      <w:r w:rsidR="00853811">
        <w:rPr>
          <w:rFonts w:eastAsia="Times New Roman" w:cstheme="minorHAnsi"/>
          <w:lang w:val="en-GB"/>
        </w:rPr>
        <w:t xml:space="preserve"> </w:t>
      </w:r>
      <w:r>
        <w:rPr>
          <w:rFonts w:eastAsia="Times New Roman" w:cstheme="minorHAnsi"/>
          <w:lang w:val="en-GB"/>
        </w:rPr>
        <w:t>activities;</w:t>
      </w:r>
    </w:p>
    <w:p w14:paraId="551267E9" w14:textId="77777777" w:rsidR="003C04AD" w:rsidRPr="000374C1" w:rsidRDefault="003C04AD" w:rsidP="00E724F3">
      <w:pPr>
        <w:pStyle w:val="ListParagraph"/>
        <w:numPr>
          <w:ilvl w:val="0"/>
          <w:numId w:val="23"/>
        </w:numPr>
        <w:spacing w:before="120" w:after="120" w:line="288" w:lineRule="auto"/>
        <w:ind w:left="1080"/>
        <w:contextualSpacing w:val="0"/>
        <w:jc w:val="both"/>
        <w:rPr>
          <w:rFonts w:eastAsia="Times New Roman" w:cstheme="minorHAnsi"/>
          <w:lang w:val="en-GB"/>
        </w:rPr>
      </w:pPr>
      <w:r w:rsidRPr="000374C1">
        <w:rPr>
          <w:rFonts w:eastAsia="Times New Roman" w:cstheme="minorHAnsi"/>
          <w:lang w:val="en-GB"/>
        </w:rPr>
        <w:t>Create confidence among the women to eradicate dowry, violence against women and to ensure equal rights;</w:t>
      </w:r>
    </w:p>
    <w:p w14:paraId="3E292B10" w14:textId="77777777" w:rsidR="003C04AD" w:rsidRPr="000374C1" w:rsidRDefault="003C04AD" w:rsidP="00E724F3">
      <w:pPr>
        <w:pStyle w:val="ListParagraph"/>
        <w:numPr>
          <w:ilvl w:val="0"/>
          <w:numId w:val="23"/>
        </w:numPr>
        <w:spacing w:before="120" w:after="120" w:line="288" w:lineRule="auto"/>
        <w:ind w:left="1080"/>
        <w:contextualSpacing w:val="0"/>
        <w:jc w:val="both"/>
        <w:rPr>
          <w:rFonts w:eastAsia="Times New Roman" w:cstheme="minorHAnsi"/>
        </w:rPr>
      </w:pPr>
      <w:r w:rsidRPr="000374C1">
        <w:rPr>
          <w:rFonts w:eastAsia="Times New Roman" w:cstheme="minorHAnsi"/>
          <w:lang w:val="en-GB"/>
        </w:rPr>
        <w:t xml:space="preserve">Remove the disparity and discrimination against women </w:t>
      </w:r>
      <w:r w:rsidR="001D7574">
        <w:rPr>
          <w:rFonts w:eastAsia="Times New Roman" w:cstheme="minorHAnsi"/>
          <w:lang w:val="en-GB"/>
        </w:rPr>
        <w:t xml:space="preserve">teachers </w:t>
      </w:r>
      <w:r w:rsidRPr="000374C1">
        <w:rPr>
          <w:rFonts w:eastAsia="Times New Roman" w:cstheme="minorHAnsi"/>
          <w:lang w:val="en-GB"/>
        </w:rPr>
        <w:t>in service.</w:t>
      </w:r>
    </w:p>
    <w:p w14:paraId="4C65E159" w14:textId="77777777" w:rsidR="005E7020" w:rsidRPr="003C04AD" w:rsidRDefault="00B73E7D" w:rsidP="00E724F3">
      <w:pPr>
        <w:pStyle w:val="ListParagraph"/>
        <w:numPr>
          <w:ilvl w:val="0"/>
          <w:numId w:val="23"/>
        </w:numPr>
        <w:spacing w:before="120" w:after="120" w:line="288" w:lineRule="auto"/>
        <w:ind w:left="1080"/>
        <w:contextualSpacing w:val="0"/>
        <w:jc w:val="both"/>
        <w:rPr>
          <w:rFonts w:eastAsia="Times New Roman" w:cstheme="minorHAnsi"/>
        </w:rPr>
      </w:pPr>
      <w:r>
        <w:rPr>
          <w:rFonts w:eastAsia="Times New Roman" w:cstheme="minorHAnsi"/>
          <w:lang w:val="en-GB"/>
        </w:rPr>
        <w:t xml:space="preserve">Give priority to </w:t>
      </w:r>
      <w:r w:rsidR="000B2F35">
        <w:rPr>
          <w:rFonts w:eastAsia="Times New Roman" w:cstheme="minorHAnsi"/>
          <w:lang w:val="en-GB"/>
        </w:rPr>
        <w:t xml:space="preserve">equally qualified </w:t>
      </w:r>
      <w:r>
        <w:rPr>
          <w:rFonts w:eastAsia="Times New Roman" w:cstheme="minorHAnsi"/>
          <w:lang w:val="en-GB"/>
        </w:rPr>
        <w:t>women in the recruitment specially in primary and secondary education</w:t>
      </w:r>
      <w:r w:rsidR="003C04AD" w:rsidRPr="003C04AD">
        <w:rPr>
          <w:rFonts w:eastAsia="Times New Roman" w:cstheme="minorHAnsi"/>
          <w:lang w:val="en-GB"/>
        </w:rPr>
        <w:t>.</w:t>
      </w:r>
    </w:p>
    <w:permEnd w:id="1136789619"/>
    <w:p w14:paraId="7B82F9AE" w14:textId="77777777" w:rsidR="00AD6863" w:rsidRPr="000374C1" w:rsidRDefault="00AD6863" w:rsidP="00E724F3">
      <w:pPr>
        <w:spacing w:before="120" w:after="120" w:line="288" w:lineRule="auto"/>
        <w:ind w:left="720" w:hanging="720"/>
        <w:jc w:val="both"/>
        <w:rPr>
          <w:rFonts w:cstheme="minorHAnsi"/>
          <w:b/>
          <w:lang w:val="en-GB"/>
        </w:rPr>
      </w:pPr>
      <w:r w:rsidRPr="000374C1">
        <w:rPr>
          <w:rFonts w:eastAsia="Times New Roman" w:cstheme="minorHAnsi"/>
          <w:b/>
        </w:rPr>
        <w:t>3.0</w:t>
      </w:r>
      <w:r w:rsidRPr="000374C1">
        <w:rPr>
          <w:rFonts w:eastAsia="Times New Roman" w:cstheme="minorHAnsi"/>
        </w:rPr>
        <w:tab/>
      </w:r>
      <w:r w:rsidR="001D07D4" w:rsidRPr="000374C1">
        <w:rPr>
          <w:rFonts w:eastAsia="Times New Roman" w:cstheme="minorHAnsi"/>
          <w:b/>
        </w:rPr>
        <w:t>Secondary &amp; Higher Education Division</w:t>
      </w:r>
      <w:r w:rsidR="001D7574">
        <w:rPr>
          <w:rFonts w:eastAsia="Times New Roman" w:cstheme="minorHAnsi"/>
          <w:b/>
        </w:rPr>
        <w:t>’s</w:t>
      </w:r>
      <w:r w:rsidR="00907B89" w:rsidRPr="000374C1">
        <w:rPr>
          <w:rFonts w:eastAsia="Times New Roman" w:cstheme="minorHAnsi"/>
          <w:b/>
        </w:rPr>
        <w:t xml:space="preserve"> </w:t>
      </w:r>
      <w:r w:rsidRPr="000374C1">
        <w:rPr>
          <w:rFonts w:eastAsia="Times New Roman" w:cstheme="minorHAnsi"/>
          <w:b/>
        </w:rPr>
        <w:t xml:space="preserve">Specific National Policy Directives in </w:t>
      </w:r>
      <w:r w:rsidR="001D7574">
        <w:rPr>
          <w:rFonts w:eastAsia="Times New Roman" w:cstheme="minorHAnsi"/>
          <w:b/>
        </w:rPr>
        <w:t>relation to Women’s Advancement:</w:t>
      </w:r>
    </w:p>
    <w:p w14:paraId="6AB18D0E" w14:textId="77777777" w:rsidR="003C04AD" w:rsidRPr="000374C1" w:rsidRDefault="00AD6863" w:rsidP="00E724F3">
      <w:pPr>
        <w:spacing w:before="120" w:after="120" w:line="288" w:lineRule="auto"/>
        <w:ind w:left="720" w:hanging="720"/>
        <w:jc w:val="both"/>
        <w:rPr>
          <w:rFonts w:eastAsia="Times New Roman" w:cstheme="minorHAnsi"/>
        </w:rPr>
      </w:pPr>
      <w:permStart w:id="1171009907" w:edGrp="everyone"/>
      <w:r w:rsidRPr="00DE432A">
        <w:rPr>
          <w:rFonts w:cstheme="minorHAnsi"/>
          <w:lang w:val="en-GB"/>
        </w:rPr>
        <w:t>3.1</w:t>
      </w:r>
      <w:r w:rsidRPr="000374C1">
        <w:rPr>
          <w:rFonts w:cstheme="minorHAnsi"/>
          <w:b/>
          <w:lang w:val="en-GB"/>
        </w:rPr>
        <w:tab/>
      </w:r>
      <w:r w:rsidR="003C04AD" w:rsidRPr="000374C1">
        <w:rPr>
          <w:rFonts w:eastAsia="Times New Roman" w:cstheme="minorHAnsi"/>
        </w:rPr>
        <w:t>In "Outline Perspective Plan of Bangladesh 2010-2021" the policies describing ministry's activities and pro-women policies are:</w:t>
      </w:r>
    </w:p>
    <w:p w14:paraId="387D543D" w14:textId="77777777" w:rsidR="00970E56" w:rsidRPr="00970E56" w:rsidRDefault="003C04AD" w:rsidP="00E724F3">
      <w:pPr>
        <w:pStyle w:val="ListParagraph"/>
        <w:numPr>
          <w:ilvl w:val="0"/>
          <w:numId w:val="26"/>
        </w:numPr>
        <w:autoSpaceDE w:val="0"/>
        <w:autoSpaceDN w:val="0"/>
        <w:adjustRightInd w:val="0"/>
        <w:spacing w:before="120" w:after="120" w:line="288" w:lineRule="auto"/>
        <w:ind w:left="1080"/>
        <w:contextualSpacing w:val="0"/>
        <w:jc w:val="both"/>
        <w:rPr>
          <w:rFonts w:eastAsia="Times New Roman" w:cstheme="minorHAnsi"/>
          <w:lang w:bidi="bn-BD"/>
        </w:rPr>
      </w:pPr>
      <w:r w:rsidRPr="00970E56">
        <w:rPr>
          <w:rFonts w:eastAsia="Times New Roman" w:cstheme="minorHAnsi"/>
          <w:lang w:val="nl-NL"/>
        </w:rPr>
        <w:t>Providing quality education for all children of primary and secondary levels of the country by 2021;</w:t>
      </w:r>
    </w:p>
    <w:p w14:paraId="3B156F31" w14:textId="77777777" w:rsidR="003C04AD" w:rsidRPr="00970E56" w:rsidRDefault="003C04AD" w:rsidP="00E724F3">
      <w:pPr>
        <w:pStyle w:val="ListParagraph"/>
        <w:numPr>
          <w:ilvl w:val="0"/>
          <w:numId w:val="26"/>
        </w:numPr>
        <w:autoSpaceDE w:val="0"/>
        <w:autoSpaceDN w:val="0"/>
        <w:adjustRightInd w:val="0"/>
        <w:spacing w:before="120" w:after="120" w:line="288" w:lineRule="auto"/>
        <w:ind w:left="1080"/>
        <w:contextualSpacing w:val="0"/>
        <w:jc w:val="both"/>
        <w:rPr>
          <w:rFonts w:eastAsia="Times New Roman" w:cstheme="minorHAnsi"/>
          <w:lang w:bidi="bn-BD"/>
        </w:rPr>
      </w:pPr>
      <w:r w:rsidRPr="00970E56">
        <w:rPr>
          <w:rFonts w:eastAsia="Times New Roman" w:cstheme="minorHAnsi"/>
          <w:lang w:bidi="bn-BD"/>
        </w:rPr>
        <w:lastRenderedPageBreak/>
        <w:t>Putting management practices into place to promote women’s leadership in teaching as well as in governance of secondary education;</w:t>
      </w:r>
    </w:p>
    <w:p w14:paraId="40578C22" w14:textId="77777777" w:rsidR="003C04AD" w:rsidRPr="000374C1" w:rsidRDefault="003C04AD" w:rsidP="00E724F3">
      <w:pPr>
        <w:pStyle w:val="ListParagraph"/>
        <w:numPr>
          <w:ilvl w:val="0"/>
          <w:numId w:val="26"/>
        </w:numPr>
        <w:autoSpaceDE w:val="0"/>
        <w:autoSpaceDN w:val="0"/>
        <w:adjustRightInd w:val="0"/>
        <w:spacing w:before="120" w:after="120" w:line="288" w:lineRule="auto"/>
        <w:ind w:left="1080"/>
        <w:contextualSpacing w:val="0"/>
        <w:jc w:val="both"/>
        <w:rPr>
          <w:rFonts w:eastAsia="Times New Roman" w:cstheme="minorHAnsi"/>
        </w:rPr>
      </w:pPr>
      <w:r w:rsidRPr="000374C1">
        <w:rPr>
          <w:rFonts w:eastAsia="Times New Roman" w:cstheme="minorHAnsi"/>
          <w:lang w:bidi="bn-BD"/>
        </w:rPr>
        <w:t xml:space="preserve">Establishing inclusive and gender sensitive TVET and skills development programmes consistent with labour market demands; </w:t>
      </w:r>
      <w:r w:rsidR="001746EC">
        <w:rPr>
          <w:rFonts w:eastAsia="Times New Roman" w:cstheme="minorHAnsi"/>
          <w:lang w:bidi="bn-BD"/>
        </w:rPr>
        <w:t xml:space="preserve">Create </w:t>
      </w:r>
      <w:r w:rsidRPr="000374C1">
        <w:rPr>
          <w:rFonts w:eastAsia="Times New Roman" w:cstheme="minorHAnsi"/>
          <w:lang w:bidi="bn-BD"/>
        </w:rPr>
        <w:t xml:space="preserve">employment opportunities for all </w:t>
      </w:r>
      <w:r w:rsidR="001746EC">
        <w:rPr>
          <w:rFonts w:eastAsia="Times New Roman" w:cstheme="minorHAnsi"/>
          <w:lang w:bidi="bn-BD"/>
        </w:rPr>
        <w:t xml:space="preserve">women who have completed </w:t>
      </w:r>
      <w:r w:rsidRPr="000374C1">
        <w:rPr>
          <w:rFonts w:eastAsia="Times New Roman" w:cstheme="minorHAnsi"/>
          <w:lang w:bidi="bn-BD"/>
        </w:rPr>
        <w:t>secondary</w:t>
      </w:r>
      <w:r w:rsidR="001746EC">
        <w:rPr>
          <w:rFonts w:eastAsia="Times New Roman" w:cstheme="minorHAnsi"/>
          <w:lang w:bidi="bn-BD"/>
        </w:rPr>
        <w:t xml:space="preserve"> level or higher education </w:t>
      </w:r>
      <w:r w:rsidRPr="000374C1">
        <w:rPr>
          <w:rFonts w:eastAsia="Times New Roman" w:cstheme="minorHAnsi"/>
          <w:lang w:bidi="bn-BD"/>
        </w:rPr>
        <w:t xml:space="preserve">and </w:t>
      </w:r>
      <w:r w:rsidR="001746EC">
        <w:rPr>
          <w:rFonts w:eastAsia="Times New Roman" w:cstheme="minorHAnsi"/>
          <w:lang w:bidi="bn-BD"/>
        </w:rPr>
        <w:t xml:space="preserve">the </w:t>
      </w:r>
      <w:r w:rsidR="00841EDF">
        <w:rPr>
          <w:rFonts w:eastAsia="Times New Roman" w:cstheme="minorHAnsi"/>
          <w:lang w:bidi="bn-BD"/>
        </w:rPr>
        <w:t>other</w:t>
      </w:r>
      <w:r w:rsidRPr="000374C1">
        <w:rPr>
          <w:rFonts w:eastAsia="Times New Roman" w:cstheme="minorHAnsi"/>
          <w:lang w:bidi="bn-BD"/>
        </w:rPr>
        <w:t xml:space="preserve"> drop-outs;</w:t>
      </w:r>
    </w:p>
    <w:p w14:paraId="79A7CC50" w14:textId="77777777" w:rsidR="006F7DE0" w:rsidRPr="006F7DE0" w:rsidRDefault="003C04AD" w:rsidP="00E724F3">
      <w:pPr>
        <w:pStyle w:val="ListParagraph"/>
        <w:numPr>
          <w:ilvl w:val="0"/>
          <w:numId w:val="29"/>
        </w:numPr>
        <w:autoSpaceDE w:val="0"/>
        <w:autoSpaceDN w:val="0"/>
        <w:adjustRightInd w:val="0"/>
        <w:spacing w:before="120" w:after="120" w:line="288" w:lineRule="auto"/>
        <w:ind w:left="1080"/>
        <w:contextualSpacing w:val="0"/>
        <w:jc w:val="both"/>
        <w:rPr>
          <w:rFonts w:eastAsia="Times New Roman" w:cstheme="minorHAnsi"/>
          <w:b/>
          <w:lang w:bidi="bn-BD"/>
        </w:rPr>
      </w:pPr>
      <w:r w:rsidRPr="006F7DE0">
        <w:rPr>
          <w:rFonts w:eastAsia="Times New Roman" w:cstheme="minorHAnsi"/>
          <w:lang w:bidi="bn-BD"/>
        </w:rPr>
        <w:t xml:space="preserve">Establishing gender equality </w:t>
      </w:r>
      <w:r w:rsidR="00841EDF" w:rsidRPr="006F7DE0">
        <w:rPr>
          <w:rFonts w:eastAsia="Times New Roman" w:cstheme="minorHAnsi"/>
          <w:lang w:bidi="bn-BD"/>
        </w:rPr>
        <w:t xml:space="preserve">for teachers and students </w:t>
      </w:r>
      <w:r w:rsidRPr="006F7DE0">
        <w:rPr>
          <w:rFonts w:eastAsia="Times New Roman" w:cstheme="minorHAnsi"/>
          <w:lang w:bidi="bn-BD"/>
        </w:rPr>
        <w:t>at all levels</w:t>
      </w:r>
      <w:r w:rsidR="00841EDF" w:rsidRPr="006F7DE0">
        <w:rPr>
          <w:rFonts w:eastAsia="Times New Roman" w:cstheme="minorHAnsi"/>
          <w:lang w:bidi="bn-BD"/>
        </w:rPr>
        <w:t xml:space="preserve"> of education institutions</w:t>
      </w:r>
      <w:r w:rsidRPr="006F7DE0">
        <w:rPr>
          <w:rFonts w:eastAsia="Times New Roman" w:cstheme="minorHAnsi"/>
          <w:lang w:bidi="bn-BD"/>
        </w:rPr>
        <w:t>;</w:t>
      </w:r>
    </w:p>
    <w:p w14:paraId="355622B5" w14:textId="77777777" w:rsidR="00DC5861" w:rsidRPr="006F7DE0" w:rsidRDefault="003C04AD" w:rsidP="00E724F3">
      <w:pPr>
        <w:pStyle w:val="ListParagraph"/>
        <w:numPr>
          <w:ilvl w:val="0"/>
          <w:numId w:val="29"/>
        </w:numPr>
        <w:autoSpaceDE w:val="0"/>
        <w:autoSpaceDN w:val="0"/>
        <w:adjustRightInd w:val="0"/>
        <w:spacing w:before="120" w:after="120" w:line="288" w:lineRule="auto"/>
        <w:ind w:left="1080"/>
        <w:contextualSpacing w:val="0"/>
        <w:jc w:val="both"/>
        <w:rPr>
          <w:rFonts w:eastAsia="Times New Roman" w:cstheme="minorHAnsi"/>
          <w:b/>
          <w:lang w:bidi="bn-BD"/>
        </w:rPr>
      </w:pPr>
      <w:r w:rsidRPr="006F7DE0">
        <w:rPr>
          <w:rFonts w:eastAsia="Times New Roman" w:cstheme="minorHAnsi"/>
        </w:rPr>
        <w:t xml:space="preserve">Increase female </w:t>
      </w:r>
      <w:r w:rsidR="0077643A" w:rsidRPr="006F7DE0">
        <w:rPr>
          <w:rFonts w:eastAsia="Times New Roman" w:cstheme="minorHAnsi"/>
        </w:rPr>
        <w:t>percentage</w:t>
      </w:r>
      <w:r w:rsidR="00853811">
        <w:rPr>
          <w:rFonts w:eastAsia="Times New Roman" w:cstheme="minorHAnsi"/>
        </w:rPr>
        <w:t xml:space="preserve"> </w:t>
      </w:r>
      <w:r w:rsidRPr="006F7DE0">
        <w:rPr>
          <w:rFonts w:eastAsia="Times New Roman" w:cstheme="minorHAnsi"/>
        </w:rPr>
        <w:t>in te</w:t>
      </w:r>
      <w:r w:rsidR="009A3E3E" w:rsidRPr="006F7DE0">
        <w:rPr>
          <w:rFonts w:eastAsia="Times New Roman" w:cstheme="minorHAnsi"/>
        </w:rPr>
        <w:t>rtiary education from 40 %</w:t>
      </w:r>
      <w:r w:rsidRPr="006F7DE0">
        <w:rPr>
          <w:rFonts w:eastAsia="Times New Roman" w:cstheme="minorHAnsi"/>
        </w:rPr>
        <w:t xml:space="preserve"> to 61</w:t>
      </w:r>
      <w:r w:rsidR="009A3E3E" w:rsidRPr="006F7DE0">
        <w:rPr>
          <w:rFonts w:eastAsia="Times New Roman" w:cstheme="minorHAnsi"/>
        </w:rPr>
        <w:t>%</w:t>
      </w:r>
      <w:r w:rsidRPr="006F7DE0">
        <w:rPr>
          <w:rFonts w:eastAsia="Times New Roman" w:cstheme="minorHAnsi"/>
        </w:rPr>
        <w:t xml:space="preserve"> and increase the </w:t>
      </w:r>
      <w:r w:rsidR="0077643A" w:rsidRPr="006F7DE0">
        <w:rPr>
          <w:rFonts w:eastAsia="Times New Roman" w:cstheme="minorHAnsi"/>
        </w:rPr>
        <w:t>percentage</w:t>
      </w:r>
      <w:r w:rsidRPr="006F7DE0">
        <w:rPr>
          <w:rFonts w:eastAsia="Times New Roman" w:cstheme="minorHAnsi"/>
        </w:rPr>
        <w:t xml:space="preserve"> of literate female</w:t>
      </w:r>
      <w:r w:rsidR="00853811">
        <w:rPr>
          <w:rFonts w:eastAsia="Times New Roman" w:cstheme="minorHAnsi"/>
        </w:rPr>
        <w:t xml:space="preserve"> </w:t>
      </w:r>
      <w:r w:rsidRPr="006F7DE0">
        <w:rPr>
          <w:rFonts w:eastAsia="Times New Roman" w:cstheme="minorHAnsi"/>
        </w:rPr>
        <w:t xml:space="preserve">for age group 20-24 from 85 </w:t>
      </w:r>
      <w:r w:rsidR="0077643A" w:rsidRPr="006F7DE0">
        <w:rPr>
          <w:rFonts w:eastAsia="Times New Roman" w:cstheme="minorHAnsi"/>
        </w:rPr>
        <w:t>%</w:t>
      </w:r>
      <w:r w:rsidRPr="006F7DE0">
        <w:rPr>
          <w:rFonts w:eastAsia="Times New Roman" w:cstheme="minorHAnsi"/>
        </w:rPr>
        <w:t xml:space="preserve"> to 100 </w:t>
      </w:r>
      <w:r w:rsidR="0077643A" w:rsidRPr="006F7DE0">
        <w:rPr>
          <w:rFonts w:eastAsia="Times New Roman" w:cstheme="minorHAnsi"/>
        </w:rPr>
        <w:t>% as targeted</w:t>
      </w:r>
      <w:r w:rsidRPr="006F7DE0">
        <w:rPr>
          <w:rFonts w:eastAsia="Times New Roman" w:cstheme="minorHAnsi"/>
        </w:rPr>
        <w:t xml:space="preserve"> in the 7 Five year plan.</w:t>
      </w:r>
    </w:p>
    <w:permEnd w:id="1171009907"/>
    <w:p w14:paraId="447E4728" w14:textId="77777777" w:rsidR="00AD6863" w:rsidRPr="000374C1" w:rsidRDefault="00AD6863" w:rsidP="00E724F3">
      <w:pPr>
        <w:autoSpaceDE w:val="0"/>
        <w:autoSpaceDN w:val="0"/>
        <w:adjustRightInd w:val="0"/>
        <w:spacing w:before="120" w:after="120" w:line="288" w:lineRule="auto"/>
        <w:ind w:left="720" w:hanging="720"/>
        <w:jc w:val="both"/>
        <w:rPr>
          <w:rFonts w:eastAsia="Times New Roman" w:cstheme="minorHAnsi"/>
          <w:b/>
          <w:bCs/>
          <w:lang w:bidi="bn-BD"/>
        </w:rPr>
      </w:pPr>
      <w:r w:rsidRPr="000374C1">
        <w:rPr>
          <w:rFonts w:eastAsia="Times New Roman" w:cstheme="minorHAnsi"/>
          <w:b/>
          <w:lang w:bidi="bn-BD"/>
        </w:rPr>
        <w:t>3.2</w:t>
      </w:r>
      <w:r w:rsidRPr="000374C1">
        <w:rPr>
          <w:rFonts w:eastAsia="Times New Roman" w:cstheme="minorHAnsi"/>
          <w:bCs/>
          <w:lang w:bidi="bn-BD"/>
        </w:rPr>
        <w:tab/>
      </w:r>
      <w:r w:rsidRPr="000374C1">
        <w:rPr>
          <w:rFonts w:eastAsia="Times New Roman" w:cstheme="minorHAnsi"/>
          <w:b/>
          <w:bCs/>
          <w:lang w:bidi="bn-BD"/>
        </w:rPr>
        <w:t xml:space="preserve">The </w:t>
      </w:r>
      <w:r w:rsidR="001D7574">
        <w:rPr>
          <w:rFonts w:eastAsia="Times New Roman" w:cstheme="minorHAnsi"/>
          <w:b/>
          <w:bCs/>
          <w:lang w:bidi="bn-BD"/>
        </w:rPr>
        <w:t xml:space="preserve">policies and </w:t>
      </w:r>
      <w:r w:rsidRPr="000374C1">
        <w:rPr>
          <w:rFonts w:eastAsia="Times New Roman" w:cstheme="minorHAnsi"/>
          <w:b/>
          <w:bCs/>
          <w:lang w:bidi="bn-BD"/>
        </w:rPr>
        <w:t>targets stated in the “National Women Development Pol</w:t>
      </w:r>
      <w:r w:rsidR="00DE432A">
        <w:rPr>
          <w:rFonts w:eastAsia="Times New Roman" w:cstheme="minorHAnsi"/>
          <w:b/>
          <w:bCs/>
          <w:lang w:bidi="bn-BD"/>
        </w:rPr>
        <w:t>i</w:t>
      </w:r>
      <w:r w:rsidRPr="000374C1">
        <w:rPr>
          <w:rFonts w:eastAsia="Times New Roman" w:cstheme="minorHAnsi"/>
          <w:b/>
          <w:bCs/>
          <w:lang w:bidi="bn-BD"/>
        </w:rPr>
        <w:t>cy 2011” are:</w:t>
      </w:r>
    </w:p>
    <w:p w14:paraId="3B7C955C" w14:textId="77777777" w:rsidR="00F06F78" w:rsidRPr="000374C1" w:rsidRDefault="00F06F78" w:rsidP="00E724F3">
      <w:pPr>
        <w:pStyle w:val="ListParagraph"/>
        <w:numPr>
          <w:ilvl w:val="0"/>
          <w:numId w:val="31"/>
        </w:numPr>
        <w:autoSpaceDE w:val="0"/>
        <w:autoSpaceDN w:val="0"/>
        <w:adjustRightInd w:val="0"/>
        <w:spacing w:before="120" w:after="120" w:line="288" w:lineRule="auto"/>
        <w:ind w:left="1080"/>
        <w:contextualSpacing w:val="0"/>
        <w:jc w:val="both"/>
        <w:rPr>
          <w:rFonts w:eastAsia="Times New Roman" w:cstheme="minorHAnsi"/>
          <w:bCs/>
          <w:lang w:bidi="bn-BD"/>
        </w:rPr>
      </w:pPr>
      <w:permStart w:id="1966304926" w:edGrp="everyone"/>
      <w:r w:rsidRPr="000374C1">
        <w:rPr>
          <w:rFonts w:eastAsia="Times New Roman" w:cstheme="minorHAnsi"/>
          <w:bCs/>
          <w:lang w:bidi="bn-BD"/>
        </w:rPr>
        <w:t>To bring up women as educated and skilled human resources;</w:t>
      </w:r>
    </w:p>
    <w:p w14:paraId="357ABD5E" w14:textId="77777777" w:rsidR="00F06F78" w:rsidRPr="000374C1" w:rsidRDefault="00F06F78" w:rsidP="00E724F3">
      <w:pPr>
        <w:pStyle w:val="ListParagraph"/>
        <w:numPr>
          <w:ilvl w:val="0"/>
          <w:numId w:val="32"/>
        </w:numPr>
        <w:autoSpaceDE w:val="0"/>
        <w:autoSpaceDN w:val="0"/>
        <w:adjustRightInd w:val="0"/>
        <w:spacing w:before="120" w:after="120" w:line="288" w:lineRule="auto"/>
        <w:ind w:left="1080"/>
        <w:contextualSpacing w:val="0"/>
        <w:jc w:val="both"/>
        <w:rPr>
          <w:rFonts w:eastAsia="Times New Roman" w:cstheme="minorHAnsi"/>
          <w:bCs/>
          <w:lang w:bidi="bn-BD"/>
        </w:rPr>
      </w:pPr>
      <w:r w:rsidRPr="000374C1">
        <w:rPr>
          <w:rFonts w:eastAsia="Times New Roman" w:cstheme="minorHAnsi"/>
          <w:bCs/>
          <w:lang w:bidi="bn-BD"/>
        </w:rPr>
        <w:t xml:space="preserve">To </w:t>
      </w:r>
      <w:r w:rsidR="00F410E0">
        <w:rPr>
          <w:rFonts w:eastAsia="Times New Roman" w:cstheme="minorHAnsi"/>
          <w:bCs/>
          <w:lang w:bidi="bn-BD"/>
        </w:rPr>
        <w:t>bring</w:t>
      </w:r>
      <w:r w:rsidRPr="000374C1">
        <w:rPr>
          <w:rFonts w:eastAsia="Times New Roman" w:cstheme="minorHAnsi"/>
          <w:bCs/>
          <w:lang w:bidi="bn-BD"/>
        </w:rPr>
        <w:t xml:space="preserve"> gender equal</w:t>
      </w:r>
      <w:r w:rsidR="00F410E0">
        <w:rPr>
          <w:rFonts w:eastAsia="Times New Roman" w:cstheme="minorHAnsi"/>
          <w:bCs/>
          <w:lang w:bidi="bn-BD"/>
        </w:rPr>
        <w:t xml:space="preserve">ity in all areas of </w:t>
      </w:r>
      <w:r w:rsidR="00F410E0" w:rsidRPr="000374C1">
        <w:rPr>
          <w:rFonts w:eastAsia="Times New Roman" w:cstheme="minorHAnsi"/>
          <w:bCs/>
          <w:lang w:bidi="bn-BD"/>
        </w:rPr>
        <w:t>socio economic activity</w:t>
      </w:r>
      <w:r w:rsidR="00F410E0">
        <w:rPr>
          <w:rFonts w:eastAsia="Times New Roman" w:cstheme="minorHAnsi"/>
          <w:bCs/>
          <w:lang w:bidi="bn-BD"/>
        </w:rPr>
        <w:t xml:space="preserve"> including politics, administration</w:t>
      </w:r>
      <w:r w:rsidRPr="000374C1">
        <w:rPr>
          <w:rFonts w:eastAsia="Times New Roman" w:cstheme="minorHAnsi"/>
          <w:bCs/>
          <w:lang w:bidi="bn-BD"/>
        </w:rPr>
        <w:t>, education, culture, sports and all areas of family life.</w:t>
      </w:r>
    </w:p>
    <w:permEnd w:id="1966304926"/>
    <w:p w14:paraId="40BF9BE9" w14:textId="77777777" w:rsidR="00AD6863" w:rsidRPr="000374C1" w:rsidRDefault="00AD6863" w:rsidP="004F5062">
      <w:pPr>
        <w:spacing w:before="120" w:after="120"/>
        <w:ind w:left="720" w:hanging="720"/>
        <w:jc w:val="both"/>
        <w:rPr>
          <w:rFonts w:eastAsia="Times New Roman" w:cstheme="minorHAnsi"/>
          <w:bCs/>
          <w:lang w:bidi="bn-BD"/>
        </w:rPr>
      </w:pPr>
      <w:r w:rsidRPr="000374C1">
        <w:rPr>
          <w:rFonts w:eastAsia="Times New Roman" w:cstheme="minorHAnsi"/>
          <w:b/>
        </w:rPr>
        <w:t>4.0</w:t>
      </w:r>
      <w:r w:rsidRPr="000374C1">
        <w:rPr>
          <w:rFonts w:eastAsia="Times New Roman" w:cstheme="minorHAnsi"/>
        </w:rPr>
        <w:tab/>
      </w:r>
      <w:r w:rsidRPr="000374C1">
        <w:rPr>
          <w:rFonts w:cstheme="minorHAnsi"/>
          <w:b/>
          <w:color w:val="000000"/>
        </w:rPr>
        <w:t xml:space="preserve">Strategic Objectives and Activities of the </w:t>
      </w:r>
      <w:r w:rsidR="001D7574">
        <w:rPr>
          <w:rFonts w:cstheme="minorHAnsi"/>
          <w:b/>
          <w:color w:val="000000"/>
        </w:rPr>
        <w:t>Division</w:t>
      </w:r>
      <w:r w:rsidRPr="000374C1">
        <w:rPr>
          <w:rFonts w:cstheme="minorHAnsi"/>
          <w:b/>
          <w:color w:val="000000"/>
        </w:rPr>
        <w:t xml:space="preserve"> in relation to Women’s Advancement</w:t>
      </w:r>
    </w:p>
    <w:tbl>
      <w:tblPr>
        <w:tblStyle w:val="LightList-Accent3"/>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259"/>
        <w:gridCol w:w="4338"/>
      </w:tblGrid>
      <w:tr w:rsidR="00A1114B" w:rsidRPr="00857E97" w14:paraId="6BEECFA4" w14:textId="77777777" w:rsidTr="00853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 w:type="pct"/>
            <w:shd w:val="clear" w:color="auto" w:fill="EAF1DD" w:themeFill="accent3" w:themeFillTint="33"/>
            <w:vAlign w:val="center"/>
          </w:tcPr>
          <w:p w14:paraId="11CD0E8B" w14:textId="77777777" w:rsidR="00A1114B" w:rsidRPr="00857E97" w:rsidRDefault="00A1114B" w:rsidP="004F5062">
            <w:pPr>
              <w:spacing w:before="60" w:after="60"/>
              <w:jc w:val="center"/>
              <w:rPr>
                <w:rFonts w:eastAsia="Times New Roman" w:cs="Calibri"/>
                <w:bCs w:val="0"/>
                <w:color w:val="000000" w:themeColor="text1"/>
                <w:sz w:val="20"/>
                <w:szCs w:val="20"/>
                <w:lang w:val="en-GB"/>
              </w:rPr>
            </w:pPr>
            <w:r w:rsidRPr="00857E97">
              <w:rPr>
                <w:rFonts w:eastAsia="Times New Roman" w:cs="Calibri"/>
                <w:bCs w:val="0"/>
                <w:color w:val="000000" w:themeColor="text1"/>
                <w:sz w:val="20"/>
                <w:szCs w:val="20"/>
                <w:lang w:val="en-GB"/>
              </w:rPr>
              <w:t>Serial No.</w:t>
            </w:r>
          </w:p>
        </w:tc>
        <w:tc>
          <w:tcPr>
            <w:cnfStyle w:val="000010000000" w:firstRow="0" w:lastRow="0" w:firstColumn="0" w:lastColumn="0" w:oddVBand="1" w:evenVBand="0" w:oddHBand="0" w:evenHBand="0" w:firstRowFirstColumn="0" w:firstRowLastColumn="0" w:lastRowFirstColumn="0" w:lastRowLastColumn="0"/>
            <w:tcW w:w="1964" w:type="pct"/>
            <w:tcBorders>
              <w:top w:val="none" w:sz="0" w:space="0" w:color="auto"/>
              <w:left w:val="none" w:sz="0" w:space="0" w:color="auto"/>
              <w:right w:val="none" w:sz="0" w:space="0" w:color="auto"/>
            </w:tcBorders>
            <w:shd w:val="clear" w:color="auto" w:fill="EAF1DD" w:themeFill="accent3" w:themeFillTint="33"/>
            <w:vAlign w:val="center"/>
          </w:tcPr>
          <w:p w14:paraId="02B39642" w14:textId="77777777" w:rsidR="00A1114B" w:rsidRPr="00857E97" w:rsidRDefault="00A1114B" w:rsidP="004F5062">
            <w:pPr>
              <w:spacing w:before="60" w:after="60"/>
              <w:jc w:val="center"/>
              <w:rPr>
                <w:rFonts w:eastAsia="Times New Roman" w:cs="Calibri"/>
                <w:bCs w:val="0"/>
                <w:color w:val="000000" w:themeColor="text1"/>
                <w:sz w:val="20"/>
                <w:szCs w:val="20"/>
                <w:lang w:val="en-GB"/>
              </w:rPr>
            </w:pPr>
            <w:r w:rsidRPr="00857E97">
              <w:rPr>
                <w:rFonts w:eastAsia="Times New Roman" w:cs="Calibri"/>
                <w:bCs w:val="0"/>
                <w:color w:val="000000" w:themeColor="text1"/>
                <w:sz w:val="20"/>
                <w:szCs w:val="20"/>
                <w:lang w:val="en-GB"/>
              </w:rPr>
              <w:t>Medium Term Strategic Objectives</w:t>
            </w:r>
          </w:p>
        </w:tc>
        <w:tc>
          <w:tcPr>
            <w:cnfStyle w:val="000100000000" w:firstRow="0" w:lastRow="0" w:firstColumn="0" w:lastColumn="1" w:oddVBand="0" w:evenVBand="0" w:oddHBand="0" w:evenHBand="0" w:firstRowFirstColumn="0" w:firstRowLastColumn="0" w:lastRowFirstColumn="0" w:lastRowLastColumn="0"/>
            <w:tcW w:w="2614" w:type="pct"/>
            <w:shd w:val="clear" w:color="auto" w:fill="EAF1DD" w:themeFill="accent3" w:themeFillTint="33"/>
            <w:vAlign w:val="center"/>
          </w:tcPr>
          <w:p w14:paraId="3E981873" w14:textId="77777777" w:rsidR="00A1114B" w:rsidRPr="00857E97" w:rsidRDefault="00A1114B" w:rsidP="004F5062">
            <w:pPr>
              <w:spacing w:before="60" w:after="60"/>
              <w:jc w:val="center"/>
              <w:rPr>
                <w:rFonts w:eastAsia="Times New Roman" w:cs="Calibri"/>
                <w:bCs w:val="0"/>
                <w:color w:val="000000" w:themeColor="text1"/>
                <w:sz w:val="20"/>
                <w:szCs w:val="20"/>
                <w:lang w:val="en-GB"/>
              </w:rPr>
            </w:pPr>
            <w:r w:rsidRPr="00857E97">
              <w:rPr>
                <w:rFonts w:eastAsia="Times New Roman" w:cs="Calibri"/>
                <w:bCs w:val="0"/>
                <w:color w:val="000000" w:themeColor="text1"/>
                <w:sz w:val="20"/>
                <w:szCs w:val="20"/>
                <w:lang w:val="en-GB"/>
              </w:rPr>
              <w:t>Activities</w:t>
            </w:r>
          </w:p>
        </w:tc>
      </w:tr>
      <w:tr w:rsidR="00A1114B" w:rsidRPr="00857E97" w14:paraId="4D3FA3E7" w14:textId="77777777" w:rsidTr="00853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 w:type="pct"/>
            <w:shd w:val="clear" w:color="auto" w:fill="EAF1DD" w:themeFill="accent3" w:themeFillTint="33"/>
            <w:vAlign w:val="center"/>
          </w:tcPr>
          <w:p w14:paraId="43A0AB95" w14:textId="77777777" w:rsidR="00A1114B" w:rsidRPr="00857E97" w:rsidRDefault="00A1114B" w:rsidP="004F5062">
            <w:pPr>
              <w:spacing w:before="60" w:after="60"/>
              <w:jc w:val="center"/>
              <w:rPr>
                <w:rFonts w:eastAsia="Times New Roman" w:cs="Calibri"/>
                <w:bCs w:val="0"/>
                <w:color w:val="000000" w:themeColor="text1"/>
                <w:sz w:val="20"/>
                <w:szCs w:val="20"/>
                <w:lang w:val="en-GB"/>
              </w:rPr>
            </w:pPr>
            <w:r w:rsidRPr="00857E97">
              <w:rPr>
                <w:rFonts w:eastAsia="Times New Roman" w:cs="Calibri"/>
                <w:bCs w:val="0"/>
                <w:color w:val="000000" w:themeColor="text1"/>
                <w:sz w:val="20"/>
                <w:szCs w:val="20"/>
                <w:lang w:val="en-GB"/>
              </w:rPr>
              <w:t>1</w:t>
            </w:r>
          </w:p>
        </w:tc>
        <w:tc>
          <w:tcPr>
            <w:cnfStyle w:val="000010000000" w:firstRow="0" w:lastRow="0" w:firstColumn="0" w:lastColumn="0" w:oddVBand="1" w:evenVBand="0" w:oddHBand="0" w:evenHBand="0" w:firstRowFirstColumn="0" w:firstRowLastColumn="0" w:lastRowFirstColumn="0" w:lastRowLastColumn="0"/>
            <w:tcW w:w="1964" w:type="pct"/>
            <w:tcBorders>
              <w:left w:val="none" w:sz="0" w:space="0" w:color="auto"/>
              <w:right w:val="none" w:sz="0" w:space="0" w:color="auto"/>
            </w:tcBorders>
            <w:shd w:val="clear" w:color="auto" w:fill="EAF1DD" w:themeFill="accent3" w:themeFillTint="33"/>
            <w:vAlign w:val="center"/>
          </w:tcPr>
          <w:p w14:paraId="05E34747" w14:textId="77777777" w:rsidR="00A1114B" w:rsidRPr="00857E97" w:rsidRDefault="00A1114B" w:rsidP="004F5062">
            <w:pPr>
              <w:spacing w:before="60" w:after="60"/>
              <w:jc w:val="center"/>
              <w:rPr>
                <w:rFonts w:eastAsia="Times New Roman" w:cs="Calibri"/>
                <w:b w:val="0"/>
                <w:color w:val="000000" w:themeColor="text1"/>
                <w:sz w:val="20"/>
                <w:szCs w:val="20"/>
                <w:lang w:val="en-GB"/>
              </w:rPr>
            </w:pPr>
            <w:r w:rsidRPr="00857E97">
              <w:rPr>
                <w:rFonts w:eastAsia="Times New Roman" w:cs="Calibri"/>
                <w:color w:val="000000" w:themeColor="text1"/>
                <w:sz w:val="20"/>
                <w:szCs w:val="20"/>
                <w:lang w:val="en-GB"/>
              </w:rPr>
              <w:t>2</w:t>
            </w:r>
          </w:p>
        </w:tc>
        <w:tc>
          <w:tcPr>
            <w:cnfStyle w:val="000100000000" w:firstRow="0" w:lastRow="0" w:firstColumn="0" w:lastColumn="1" w:oddVBand="0" w:evenVBand="0" w:oddHBand="0" w:evenHBand="0" w:firstRowFirstColumn="0" w:firstRowLastColumn="0" w:lastRowFirstColumn="0" w:lastRowLastColumn="0"/>
            <w:tcW w:w="2614" w:type="pct"/>
            <w:shd w:val="clear" w:color="auto" w:fill="EAF1DD" w:themeFill="accent3" w:themeFillTint="33"/>
            <w:vAlign w:val="center"/>
          </w:tcPr>
          <w:p w14:paraId="7B322197" w14:textId="77777777" w:rsidR="00A1114B" w:rsidRPr="00857E97" w:rsidRDefault="00A1114B" w:rsidP="004F5062">
            <w:pPr>
              <w:spacing w:before="60" w:after="60"/>
              <w:jc w:val="center"/>
              <w:rPr>
                <w:rFonts w:eastAsia="Times New Roman" w:cs="Calibri"/>
                <w:bCs w:val="0"/>
                <w:color w:val="000000" w:themeColor="text1"/>
                <w:sz w:val="20"/>
                <w:szCs w:val="20"/>
                <w:lang w:val="en-GB"/>
              </w:rPr>
            </w:pPr>
            <w:r w:rsidRPr="00857E97">
              <w:rPr>
                <w:rFonts w:eastAsia="Times New Roman" w:cs="Calibri"/>
                <w:bCs w:val="0"/>
                <w:color w:val="000000" w:themeColor="text1"/>
                <w:sz w:val="20"/>
                <w:szCs w:val="20"/>
                <w:lang w:val="en-GB"/>
              </w:rPr>
              <w:t>3</w:t>
            </w:r>
          </w:p>
        </w:tc>
      </w:tr>
      <w:tr w:rsidR="00A1114B" w:rsidRPr="00857E97" w14:paraId="329CE529" w14:textId="77777777" w:rsidTr="0085381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2" w:type="pct"/>
            <w:tcBorders>
              <w:top w:val="none" w:sz="0" w:space="0" w:color="auto"/>
              <w:left w:val="none" w:sz="0" w:space="0" w:color="auto"/>
              <w:bottom w:val="none" w:sz="0" w:space="0" w:color="auto"/>
            </w:tcBorders>
            <w:vAlign w:val="center"/>
          </w:tcPr>
          <w:p w14:paraId="1D7FAD1C" w14:textId="77777777" w:rsidR="00A1114B" w:rsidRPr="00857E97" w:rsidRDefault="00A1114B" w:rsidP="00853811">
            <w:pPr>
              <w:spacing w:before="60" w:after="60" w:line="288" w:lineRule="auto"/>
              <w:ind w:left="342" w:hanging="342"/>
              <w:jc w:val="center"/>
              <w:rPr>
                <w:rFonts w:eastAsia="Times New Roman" w:cs="Calibri"/>
                <w:b w:val="0"/>
                <w:bCs w:val="0"/>
                <w:color w:val="000000"/>
                <w:sz w:val="20"/>
                <w:szCs w:val="20"/>
              </w:rPr>
            </w:pPr>
            <w:permStart w:id="595486964" w:edGrp="everyone" w:colFirst="0" w:colLast="0"/>
            <w:permStart w:id="436624654" w:edGrp="everyone" w:colFirst="1" w:colLast="1"/>
            <w:permStart w:id="451877836" w:edGrp="everyone" w:colFirst="2" w:colLast="2"/>
            <w:r w:rsidRPr="00857E97">
              <w:rPr>
                <w:rFonts w:eastAsia="Times New Roman" w:cs="Calibri"/>
                <w:b w:val="0"/>
                <w:bCs w:val="0"/>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64" w:type="pct"/>
            <w:tcBorders>
              <w:top w:val="none" w:sz="0" w:space="0" w:color="auto"/>
              <w:left w:val="none" w:sz="0" w:space="0" w:color="auto"/>
              <w:bottom w:val="none" w:sz="0" w:space="0" w:color="auto"/>
              <w:right w:val="none" w:sz="0" w:space="0" w:color="auto"/>
            </w:tcBorders>
            <w:vAlign w:val="center"/>
          </w:tcPr>
          <w:p w14:paraId="4620DCFE" w14:textId="77777777" w:rsidR="00A1114B" w:rsidRPr="00857E97" w:rsidRDefault="0055618B" w:rsidP="00853811">
            <w:pPr>
              <w:spacing w:before="60" w:after="60" w:line="288" w:lineRule="auto"/>
              <w:ind w:left="1" w:hanging="1"/>
              <w:rPr>
                <w:rFonts w:eastAsia="Times New Roman" w:cstheme="minorBidi"/>
                <w:color w:val="212121"/>
                <w:sz w:val="20"/>
                <w:szCs w:val="20"/>
                <w:rtl/>
                <w:cs/>
              </w:rPr>
            </w:pPr>
            <w:r w:rsidRPr="00857E97">
              <w:rPr>
                <w:rFonts w:eastAsia="Times New Roman" w:cs="Calibri"/>
                <w:color w:val="000000"/>
                <w:sz w:val="20"/>
                <w:szCs w:val="20"/>
              </w:rPr>
              <w:t>To ensure free and fair secondary education for all boys and girls</w:t>
            </w:r>
          </w:p>
        </w:tc>
        <w:tc>
          <w:tcPr>
            <w:cnfStyle w:val="000100000000" w:firstRow="0" w:lastRow="0" w:firstColumn="0" w:lastColumn="1" w:oddVBand="0" w:evenVBand="0" w:oddHBand="0" w:evenHBand="0" w:firstRowFirstColumn="0" w:firstRowLastColumn="0" w:lastRowFirstColumn="0" w:lastRowLastColumn="0"/>
            <w:tcW w:w="2614" w:type="pct"/>
            <w:tcBorders>
              <w:top w:val="none" w:sz="0" w:space="0" w:color="auto"/>
              <w:bottom w:val="none" w:sz="0" w:space="0" w:color="auto"/>
              <w:right w:val="none" w:sz="0" w:space="0" w:color="auto"/>
            </w:tcBorders>
            <w:vAlign w:val="center"/>
          </w:tcPr>
          <w:p w14:paraId="75CAE399" w14:textId="77777777" w:rsidR="001D7574" w:rsidRPr="00857E97" w:rsidRDefault="001D7574" w:rsidP="001D7574">
            <w:pPr>
              <w:numPr>
                <w:ilvl w:val="0"/>
                <w:numId w:val="33"/>
              </w:numPr>
              <w:spacing w:before="60" w:after="60" w:line="288" w:lineRule="auto"/>
              <w:ind w:left="342" w:hanging="343"/>
              <w:rPr>
                <w:rFonts w:cs="Arial"/>
                <w:b w:val="0"/>
                <w:bCs w:val="0"/>
                <w:color w:val="000000"/>
                <w:sz w:val="20"/>
                <w:szCs w:val="20"/>
              </w:rPr>
            </w:pPr>
            <w:r w:rsidRPr="00857E97">
              <w:rPr>
                <w:rFonts w:cs="Arial"/>
                <w:b w:val="0"/>
                <w:bCs w:val="0"/>
                <w:color w:val="000000"/>
                <w:sz w:val="20"/>
                <w:szCs w:val="20"/>
              </w:rPr>
              <w:t xml:space="preserve">Establishment of </w:t>
            </w:r>
            <w:proofErr w:type="spellStart"/>
            <w:r w:rsidRPr="00857E97">
              <w:rPr>
                <w:rFonts w:cs="Arial"/>
                <w:b w:val="0"/>
                <w:bCs w:val="0"/>
                <w:color w:val="000000"/>
                <w:sz w:val="20"/>
                <w:szCs w:val="20"/>
              </w:rPr>
              <w:t>Upazila</w:t>
            </w:r>
            <w:proofErr w:type="spellEnd"/>
            <w:r w:rsidRPr="00857E97">
              <w:rPr>
                <w:rFonts w:cs="Arial"/>
                <w:b w:val="0"/>
                <w:bCs w:val="0"/>
                <w:color w:val="000000"/>
                <w:sz w:val="20"/>
                <w:szCs w:val="20"/>
              </w:rPr>
              <w:t xml:space="preserve"> ICT training and resource centers;</w:t>
            </w:r>
          </w:p>
          <w:p w14:paraId="038A50EF" w14:textId="77777777" w:rsidR="001D7574" w:rsidRPr="00857E97" w:rsidRDefault="001D7574" w:rsidP="001D7574">
            <w:pPr>
              <w:numPr>
                <w:ilvl w:val="0"/>
                <w:numId w:val="33"/>
              </w:numPr>
              <w:spacing w:before="60" w:after="60" w:line="288" w:lineRule="auto"/>
              <w:ind w:left="342" w:hanging="343"/>
              <w:rPr>
                <w:rFonts w:cs="Arial"/>
                <w:b w:val="0"/>
                <w:bCs w:val="0"/>
                <w:color w:val="000000"/>
                <w:sz w:val="20"/>
                <w:szCs w:val="20"/>
              </w:rPr>
            </w:pPr>
            <w:r w:rsidRPr="00857E97">
              <w:rPr>
                <w:rFonts w:cs="Arial"/>
                <w:b w:val="0"/>
                <w:bCs w:val="0"/>
                <w:color w:val="000000"/>
                <w:sz w:val="20"/>
                <w:szCs w:val="20"/>
              </w:rPr>
              <w:t>Distribute text books to all students on 1</w:t>
            </w:r>
            <w:r w:rsidRPr="00857E97">
              <w:rPr>
                <w:rFonts w:cs="Arial"/>
                <w:b w:val="0"/>
                <w:bCs w:val="0"/>
                <w:color w:val="000000"/>
                <w:sz w:val="20"/>
                <w:szCs w:val="20"/>
                <w:vertAlign w:val="superscript"/>
              </w:rPr>
              <w:t>st</w:t>
            </w:r>
            <w:r w:rsidRPr="00857E97">
              <w:rPr>
                <w:rFonts w:cs="Arial"/>
                <w:b w:val="0"/>
                <w:bCs w:val="0"/>
                <w:color w:val="000000"/>
                <w:sz w:val="20"/>
                <w:szCs w:val="20"/>
              </w:rPr>
              <w:t xml:space="preserve"> January;</w:t>
            </w:r>
          </w:p>
          <w:p w14:paraId="6C4F871C" w14:textId="77777777" w:rsidR="00857E97" w:rsidRPr="00857E97" w:rsidRDefault="001D7574" w:rsidP="001D7574">
            <w:pPr>
              <w:numPr>
                <w:ilvl w:val="0"/>
                <w:numId w:val="33"/>
              </w:numPr>
              <w:spacing w:before="40" w:after="40" w:line="300" w:lineRule="auto"/>
              <w:ind w:left="342" w:hanging="343"/>
              <w:rPr>
                <w:rFonts w:cs="Arial"/>
                <w:b w:val="0"/>
                <w:bCs w:val="0"/>
                <w:color w:val="000000"/>
                <w:sz w:val="20"/>
                <w:szCs w:val="20"/>
              </w:rPr>
            </w:pPr>
            <w:r w:rsidRPr="00857E97">
              <w:rPr>
                <w:rFonts w:cs="Arial"/>
                <w:b w:val="0"/>
                <w:bCs w:val="0"/>
                <w:color w:val="000000"/>
                <w:sz w:val="20"/>
                <w:szCs w:val="20"/>
              </w:rPr>
              <w:t>Introdu</w:t>
            </w:r>
            <w:r w:rsidRPr="00857E97">
              <w:rPr>
                <w:rFonts w:cs="Arial"/>
                <w:b w:val="0"/>
                <w:bCs w:val="0"/>
                <w:color w:val="000000"/>
                <w:sz w:val="20"/>
                <w:szCs w:val="20"/>
                <w:lang w:bidi="bn-BD"/>
              </w:rPr>
              <w:t>c</w:t>
            </w:r>
            <w:r w:rsidR="00857E97" w:rsidRPr="00857E97">
              <w:rPr>
                <w:rFonts w:cs="Arial"/>
                <w:b w:val="0"/>
                <w:bCs w:val="0"/>
                <w:color w:val="000000"/>
                <w:sz w:val="20"/>
                <w:szCs w:val="20"/>
                <w:lang w:bidi="bn-BD"/>
              </w:rPr>
              <w:t>ing</w:t>
            </w:r>
            <w:r w:rsidRPr="00857E97">
              <w:rPr>
                <w:rFonts w:cs="Arial"/>
                <w:b w:val="0"/>
                <w:bCs w:val="0"/>
                <w:color w:val="000000"/>
                <w:sz w:val="20"/>
                <w:szCs w:val="20"/>
              </w:rPr>
              <w:t xml:space="preserve"> School Performance Based Management System (SPBMS), School Based </w:t>
            </w:r>
            <w:proofErr w:type="spellStart"/>
            <w:r w:rsidRPr="00857E97">
              <w:rPr>
                <w:rFonts w:cs="Arial"/>
                <w:b w:val="0"/>
                <w:bCs w:val="0"/>
                <w:color w:val="000000"/>
                <w:sz w:val="20"/>
                <w:szCs w:val="20"/>
              </w:rPr>
              <w:t>Assesment</w:t>
            </w:r>
            <w:proofErr w:type="spellEnd"/>
            <w:r w:rsidRPr="00857E97">
              <w:rPr>
                <w:rFonts w:cs="Arial"/>
                <w:b w:val="0"/>
                <w:bCs w:val="0"/>
                <w:color w:val="000000"/>
                <w:sz w:val="20"/>
                <w:szCs w:val="20"/>
              </w:rPr>
              <w:t xml:space="preserve"> (S.B.A.) and</w:t>
            </w:r>
            <w:r w:rsidRPr="00857E97">
              <w:rPr>
                <w:rFonts w:cs="Arial"/>
                <w:b w:val="0"/>
                <w:bCs w:val="0"/>
                <w:color w:val="000000"/>
                <w:sz w:val="20"/>
                <w:szCs w:val="20"/>
                <w:cs/>
                <w:lang w:bidi="bn-BD"/>
              </w:rPr>
              <w:t xml:space="preserve"> </w:t>
            </w:r>
            <w:r w:rsidR="00857E97" w:rsidRPr="00857E97">
              <w:rPr>
                <w:rFonts w:cs="Arial"/>
                <w:b w:val="0"/>
                <w:bCs w:val="0"/>
                <w:color w:val="000000"/>
                <w:sz w:val="20"/>
                <w:szCs w:val="20"/>
                <w:lang w:bidi="bn-BD"/>
              </w:rPr>
              <w:t>prepare ISAS report in secondary level educational institutions;</w:t>
            </w:r>
          </w:p>
          <w:p w14:paraId="41FF3668" w14:textId="77777777" w:rsidR="001D7574" w:rsidRPr="00857E97" w:rsidRDefault="001D7574" w:rsidP="001D7574">
            <w:pPr>
              <w:numPr>
                <w:ilvl w:val="0"/>
                <w:numId w:val="33"/>
              </w:numPr>
              <w:spacing w:before="40" w:after="40" w:line="300" w:lineRule="auto"/>
              <w:ind w:left="342" w:hanging="343"/>
              <w:rPr>
                <w:rFonts w:cs="Arial"/>
                <w:b w:val="0"/>
                <w:bCs w:val="0"/>
                <w:color w:val="000000"/>
                <w:sz w:val="20"/>
                <w:szCs w:val="20"/>
              </w:rPr>
            </w:pPr>
            <w:r w:rsidRPr="00857E97">
              <w:rPr>
                <w:rFonts w:cs="Arial"/>
                <w:b w:val="0"/>
                <w:bCs w:val="0"/>
                <w:color w:val="000000"/>
                <w:sz w:val="20"/>
                <w:szCs w:val="20"/>
              </w:rPr>
              <w:t>Conduct research relating to education</w:t>
            </w:r>
          </w:p>
          <w:p w14:paraId="76D709B9" w14:textId="77777777" w:rsidR="001C3B70" w:rsidRPr="00857E97" w:rsidRDefault="001D7574" w:rsidP="001D7574">
            <w:pPr>
              <w:numPr>
                <w:ilvl w:val="0"/>
                <w:numId w:val="33"/>
              </w:numPr>
              <w:spacing w:before="60" w:after="60" w:line="288" w:lineRule="auto"/>
              <w:ind w:left="342" w:hanging="343"/>
              <w:rPr>
                <w:rFonts w:cs="Arial"/>
                <w:b w:val="0"/>
                <w:bCs w:val="0"/>
                <w:color w:val="000000"/>
                <w:sz w:val="20"/>
                <w:szCs w:val="20"/>
              </w:rPr>
            </w:pPr>
            <w:r w:rsidRPr="00857E97">
              <w:rPr>
                <w:rFonts w:cstheme="minorHAnsi"/>
                <w:b w:val="0"/>
                <w:bCs w:val="0"/>
                <w:color w:val="000000"/>
                <w:sz w:val="20"/>
                <w:szCs w:val="20"/>
              </w:rPr>
              <w:t>Tuition fee waiver for girl students;</w:t>
            </w:r>
          </w:p>
        </w:tc>
      </w:tr>
      <w:tr w:rsidR="00A1114B" w:rsidRPr="00857E97" w14:paraId="0EE5C243" w14:textId="77777777" w:rsidTr="00853811">
        <w:trPr>
          <w:trHeight w:val="60"/>
        </w:trPr>
        <w:tc>
          <w:tcPr>
            <w:cnfStyle w:val="001000000000" w:firstRow="0" w:lastRow="0" w:firstColumn="1" w:lastColumn="0" w:oddVBand="0" w:evenVBand="0" w:oddHBand="0" w:evenHBand="0" w:firstRowFirstColumn="0" w:firstRowLastColumn="0" w:lastRowFirstColumn="0" w:lastRowLastColumn="0"/>
            <w:tcW w:w="422" w:type="pct"/>
            <w:vAlign w:val="center"/>
          </w:tcPr>
          <w:p w14:paraId="48101F8D" w14:textId="77777777" w:rsidR="00A1114B" w:rsidRPr="00857E97" w:rsidRDefault="00A1114B" w:rsidP="00853811">
            <w:pPr>
              <w:spacing w:before="60" w:after="60" w:line="288" w:lineRule="auto"/>
              <w:ind w:left="342" w:hanging="342"/>
              <w:jc w:val="center"/>
              <w:rPr>
                <w:rFonts w:eastAsia="Times New Roman" w:cs="Calibri"/>
                <w:b w:val="0"/>
                <w:bCs w:val="0"/>
                <w:color w:val="000000"/>
                <w:sz w:val="20"/>
                <w:szCs w:val="20"/>
              </w:rPr>
            </w:pPr>
            <w:permStart w:id="1773472173" w:edGrp="everyone" w:colFirst="0" w:colLast="0"/>
            <w:permStart w:id="31326374" w:edGrp="everyone" w:colFirst="1" w:colLast="1"/>
            <w:permStart w:id="1888894388" w:edGrp="everyone" w:colFirst="2" w:colLast="2"/>
            <w:permEnd w:id="595486964"/>
            <w:permEnd w:id="436624654"/>
            <w:permEnd w:id="451877836"/>
            <w:r w:rsidRPr="00857E97">
              <w:rPr>
                <w:rFonts w:eastAsia="Times New Roman" w:cs="Calibri"/>
                <w:b w:val="0"/>
                <w:bCs w:val="0"/>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64" w:type="pct"/>
            <w:tcBorders>
              <w:left w:val="none" w:sz="0" w:space="0" w:color="auto"/>
              <w:right w:val="none" w:sz="0" w:space="0" w:color="auto"/>
            </w:tcBorders>
            <w:vAlign w:val="center"/>
          </w:tcPr>
          <w:p w14:paraId="2D972CE8" w14:textId="77777777" w:rsidR="00A1114B" w:rsidRPr="00857E97" w:rsidRDefault="00F06F78" w:rsidP="00853811">
            <w:pPr>
              <w:spacing w:before="60" w:after="60" w:line="288" w:lineRule="auto"/>
              <w:ind w:left="1" w:hanging="1"/>
              <w:rPr>
                <w:rFonts w:eastAsia="Times New Roman" w:cstheme="minorBidi"/>
                <w:color w:val="212121"/>
                <w:sz w:val="20"/>
                <w:szCs w:val="20"/>
                <w:cs/>
                <w:lang w:bidi="bn-BD"/>
              </w:rPr>
            </w:pPr>
            <w:r w:rsidRPr="00857E97">
              <w:rPr>
                <w:rFonts w:eastAsia="Times New Roman" w:cs="Calibri"/>
                <w:color w:val="000000"/>
                <w:sz w:val="20"/>
                <w:szCs w:val="20"/>
              </w:rPr>
              <w:t xml:space="preserve">Improvement of the overall quality of tertiary education focusing general science, applied science and business </w:t>
            </w:r>
            <w:r w:rsidR="00FC6FFB" w:rsidRPr="00857E97">
              <w:rPr>
                <w:rFonts w:eastAsia="Times New Roman" w:cs="Calibri"/>
                <w:color w:val="000000"/>
                <w:sz w:val="20"/>
                <w:szCs w:val="20"/>
              </w:rPr>
              <w:t>administration</w:t>
            </w:r>
            <w:r w:rsidRPr="00857E97">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2614" w:type="pct"/>
            <w:vAlign w:val="center"/>
          </w:tcPr>
          <w:p w14:paraId="1BA27B1A" w14:textId="77777777" w:rsidR="001D7574" w:rsidRPr="00857E97" w:rsidRDefault="001D7574" w:rsidP="001D7574">
            <w:pPr>
              <w:numPr>
                <w:ilvl w:val="0"/>
                <w:numId w:val="33"/>
              </w:numPr>
              <w:spacing w:before="40" w:after="40" w:line="300" w:lineRule="auto"/>
              <w:ind w:left="342" w:hanging="343"/>
              <w:rPr>
                <w:rFonts w:cs="Arial"/>
                <w:b w:val="0"/>
                <w:bCs w:val="0"/>
                <w:color w:val="000000"/>
                <w:sz w:val="20"/>
                <w:szCs w:val="20"/>
              </w:rPr>
            </w:pPr>
            <w:r w:rsidRPr="00857E97">
              <w:rPr>
                <w:rFonts w:cs="Arial"/>
                <w:b w:val="0"/>
                <w:bCs w:val="0"/>
                <w:color w:val="000000"/>
                <w:sz w:val="20"/>
                <w:szCs w:val="20"/>
              </w:rPr>
              <w:t>Introducing I</w:t>
            </w:r>
            <w:r w:rsidRPr="00857E97">
              <w:rPr>
                <w:rFonts w:cs="Arial"/>
                <w:b w:val="0"/>
                <w:bCs w:val="0"/>
                <w:color w:val="000000"/>
                <w:sz w:val="20"/>
                <w:szCs w:val="20"/>
                <w:cs/>
                <w:lang w:bidi="bn-BD"/>
              </w:rPr>
              <w:t>.</w:t>
            </w:r>
            <w:r w:rsidRPr="00857E97">
              <w:rPr>
                <w:rFonts w:cs="Arial"/>
                <w:b w:val="0"/>
                <w:bCs w:val="0"/>
                <w:color w:val="000000"/>
                <w:sz w:val="20"/>
                <w:szCs w:val="20"/>
              </w:rPr>
              <w:t>C</w:t>
            </w:r>
            <w:r w:rsidRPr="00857E97">
              <w:rPr>
                <w:rFonts w:cs="Arial"/>
                <w:b w:val="0"/>
                <w:bCs w:val="0"/>
                <w:color w:val="000000"/>
                <w:sz w:val="20"/>
                <w:szCs w:val="20"/>
                <w:cs/>
                <w:lang w:bidi="bn-BD"/>
              </w:rPr>
              <w:t>.</w:t>
            </w:r>
            <w:r w:rsidRPr="00857E97">
              <w:rPr>
                <w:rFonts w:cs="Arial"/>
                <w:b w:val="0"/>
                <w:bCs w:val="0"/>
                <w:color w:val="000000"/>
                <w:sz w:val="20"/>
                <w:szCs w:val="20"/>
              </w:rPr>
              <w:t>T</w:t>
            </w:r>
            <w:r w:rsidRPr="00857E97">
              <w:rPr>
                <w:rFonts w:cs="Arial"/>
                <w:b w:val="0"/>
                <w:bCs w:val="0"/>
                <w:color w:val="000000"/>
                <w:sz w:val="20"/>
                <w:szCs w:val="20"/>
                <w:cs/>
                <w:lang w:bidi="bn-BD"/>
              </w:rPr>
              <w:t>./</w:t>
            </w:r>
            <w:r w:rsidRPr="00857E97">
              <w:rPr>
                <w:rFonts w:cs="Arial"/>
                <w:b w:val="0"/>
                <w:bCs w:val="0"/>
                <w:color w:val="000000"/>
                <w:sz w:val="20"/>
                <w:szCs w:val="20"/>
              </w:rPr>
              <w:t>I</w:t>
            </w:r>
            <w:r w:rsidRPr="00857E97">
              <w:rPr>
                <w:rFonts w:cs="Arial"/>
                <w:b w:val="0"/>
                <w:bCs w:val="0"/>
                <w:color w:val="000000"/>
                <w:sz w:val="20"/>
                <w:szCs w:val="20"/>
                <w:cs/>
                <w:lang w:bidi="bn-BD"/>
              </w:rPr>
              <w:t>.</w:t>
            </w:r>
            <w:r w:rsidRPr="00857E97">
              <w:rPr>
                <w:rFonts w:cs="Arial"/>
                <w:b w:val="0"/>
                <w:bCs w:val="0"/>
                <w:color w:val="000000"/>
                <w:sz w:val="20"/>
                <w:szCs w:val="20"/>
              </w:rPr>
              <w:t>T</w:t>
            </w:r>
            <w:r w:rsidRPr="00857E97">
              <w:rPr>
                <w:rFonts w:cs="Arial"/>
                <w:b w:val="0"/>
                <w:bCs w:val="0"/>
                <w:color w:val="000000"/>
                <w:sz w:val="20"/>
                <w:szCs w:val="20"/>
                <w:cs/>
                <w:lang w:bidi="bn-BD"/>
              </w:rPr>
              <w:t>.</w:t>
            </w:r>
            <w:r w:rsidRPr="00857E97">
              <w:rPr>
                <w:rFonts w:cs="Arial"/>
                <w:b w:val="0"/>
                <w:bCs w:val="0"/>
                <w:color w:val="000000"/>
                <w:sz w:val="20"/>
                <w:szCs w:val="20"/>
              </w:rPr>
              <w:t xml:space="preserve"> courses in universities;</w:t>
            </w:r>
          </w:p>
          <w:p w14:paraId="43595E79" w14:textId="77777777" w:rsidR="001D7574" w:rsidRPr="00857E97" w:rsidRDefault="001D7574" w:rsidP="001D7574">
            <w:pPr>
              <w:numPr>
                <w:ilvl w:val="0"/>
                <w:numId w:val="33"/>
              </w:numPr>
              <w:spacing w:before="40" w:after="40" w:line="300" w:lineRule="auto"/>
              <w:ind w:left="342" w:hanging="343"/>
              <w:rPr>
                <w:rFonts w:cs="Arial"/>
                <w:b w:val="0"/>
                <w:bCs w:val="0"/>
                <w:color w:val="000000"/>
                <w:sz w:val="20"/>
                <w:szCs w:val="20"/>
              </w:rPr>
            </w:pPr>
            <w:r w:rsidRPr="00857E97">
              <w:rPr>
                <w:rFonts w:cs="Arial"/>
                <w:b w:val="0"/>
                <w:bCs w:val="0"/>
                <w:color w:val="000000"/>
                <w:sz w:val="20"/>
                <w:szCs w:val="20"/>
                <w:lang w:val="sv-SE"/>
              </w:rPr>
              <w:t>Expanding network for researchers related to researches available home and abroad;</w:t>
            </w:r>
          </w:p>
          <w:p w14:paraId="568A337A" w14:textId="77777777" w:rsidR="001D7574" w:rsidRPr="00857E97" w:rsidRDefault="001D7574" w:rsidP="001D7574">
            <w:pPr>
              <w:numPr>
                <w:ilvl w:val="0"/>
                <w:numId w:val="33"/>
              </w:numPr>
              <w:spacing w:before="40" w:after="40" w:line="300" w:lineRule="auto"/>
              <w:ind w:left="342" w:hanging="343"/>
              <w:rPr>
                <w:rFonts w:cs="Arial"/>
                <w:b w:val="0"/>
                <w:bCs w:val="0"/>
                <w:color w:val="000000"/>
                <w:sz w:val="20"/>
                <w:szCs w:val="20"/>
              </w:rPr>
            </w:pPr>
            <w:r w:rsidRPr="00857E97">
              <w:rPr>
                <w:rFonts w:cs="Arial"/>
                <w:b w:val="0"/>
                <w:bCs w:val="0"/>
                <w:color w:val="000000"/>
                <w:sz w:val="20"/>
                <w:szCs w:val="20"/>
                <w:lang w:val="sv-SE"/>
              </w:rPr>
              <w:t xml:space="preserve">Research on arts, social science, science and </w:t>
            </w:r>
            <w:r w:rsidRPr="00857E97">
              <w:rPr>
                <w:rFonts w:cs="Arial"/>
                <w:b w:val="0"/>
                <w:bCs w:val="0"/>
                <w:color w:val="000000"/>
                <w:sz w:val="20"/>
                <w:szCs w:val="20"/>
                <w:lang w:val="sv-SE"/>
              </w:rPr>
              <w:lastRenderedPageBreak/>
              <w:t>technology.</w:t>
            </w:r>
          </w:p>
        </w:tc>
      </w:tr>
      <w:tr w:rsidR="00A1114B" w:rsidRPr="00857E97" w14:paraId="5100DDF4" w14:textId="77777777" w:rsidTr="008538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2" w:type="pct"/>
            <w:tcBorders>
              <w:top w:val="none" w:sz="0" w:space="0" w:color="auto"/>
              <w:left w:val="none" w:sz="0" w:space="0" w:color="auto"/>
              <w:bottom w:val="none" w:sz="0" w:space="0" w:color="auto"/>
            </w:tcBorders>
            <w:vAlign w:val="center"/>
          </w:tcPr>
          <w:p w14:paraId="1F5A503F" w14:textId="77777777" w:rsidR="00A1114B" w:rsidRPr="00857E97" w:rsidRDefault="001C3B70" w:rsidP="00853811">
            <w:pPr>
              <w:spacing w:before="60" w:after="60" w:line="288" w:lineRule="auto"/>
              <w:ind w:left="342" w:hanging="342"/>
              <w:jc w:val="center"/>
              <w:rPr>
                <w:rFonts w:eastAsia="Times New Roman" w:cs="Calibri"/>
                <w:b w:val="0"/>
                <w:bCs w:val="0"/>
                <w:color w:val="000000"/>
                <w:sz w:val="20"/>
                <w:szCs w:val="20"/>
              </w:rPr>
            </w:pPr>
            <w:permStart w:id="153189190" w:edGrp="everyone" w:colFirst="0" w:colLast="0"/>
            <w:permStart w:id="1627550312" w:edGrp="everyone" w:colFirst="1" w:colLast="1"/>
            <w:permStart w:id="234049354" w:edGrp="everyone" w:colFirst="2" w:colLast="2"/>
            <w:permEnd w:id="1773472173"/>
            <w:permEnd w:id="31326374"/>
            <w:permEnd w:id="1888894388"/>
            <w:r w:rsidRPr="00857E97">
              <w:rPr>
                <w:rFonts w:eastAsia="Times New Roman"/>
                <w:b w:val="0"/>
                <w:bCs w:val="0"/>
                <w:color w:val="000000"/>
                <w:sz w:val="20"/>
                <w:szCs w:val="20"/>
              </w:rPr>
              <w:lastRenderedPageBreak/>
              <w:t>3</w:t>
            </w:r>
            <w:r w:rsidR="00A1114B" w:rsidRPr="00857E97">
              <w:rPr>
                <w:rFonts w:eastAsia="Times New Roman" w:cs="Calibri"/>
                <w:b w:val="0"/>
                <w:bCs w:val="0"/>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964" w:type="pct"/>
            <w:tcBorders>
              <w:top w:val="none" w:sz="0" w:space="0" w:color="auto"/>
              <w:left w:val="none" w:sz="0" w:space="0" w:color="auto"/>
              <w:bottom w:val="none" w:sz="0" w:space="0" w:color="auto"/>
              <w:right w:val="none" w:sz="0" w:space="0" w:color="auto"/>
            </w:tcBorders>
            <w:vAlign w:val="center"/>
          </w:tcPr>
          <w:p w14:paraId="66C5346F" w14:textId="77777777" w:rsidR="00A1114B" w:rsidRPr="00857E97" w:rsidRDefault="00F06F78" w:rsidP="00853811">
            <w:pPr>
              <w:spacing w:before="60" w:after="60" w:line="288" w:lineRule="auto"/>
              <w:ind w:left="1" w:hanging="1"/>
              <w:rPr>
                <w:rFonts w:eastAsia="Times New Roman" w:cstheme="minorBidi"/>
                <w:color w:val="000000"/>
                <w:sz w:val="20"/>
                <w:szCs w:val="20"/>
                <w:cs/>
                <w:lang w:bidi="bn-BD"/>
              </w:rPr>
            </w:pPr>
            <w:r w:rsidRPr="00857E97">
              <w:rPr>
                <w:rFonts w:eastAsia="Times New Roman" w:cs="Calibri"/>
                <w:color w:val="000000"/>
                <w:sz w:val="20"/>
                <w:szCs w:val="20"/>
              </w:rPr>
              <w:t xml:space="preserve">To eliminate gender disparity in education and ensure equal opportunities for secondary and </w:t>
            </w:r>
            <w:r w:rsidRPr="00857E97">
              <w:rPr>
                <w:rFonts w:eastAsia="Times New Roman" w:cs="Calibri"/>
                <w:color w:val="000000"/>
                <w:sz w:val="20"/>
                <w:szCs w:val="20"/>
                <w:rtl/>
                <w:cs/>
              </w:rPr>
              <w:t>tertiary</w:t>
            </w:r>
            <w:r w:rsidRPr="00857E97">
              <w:rPr>
                <w:rFonts w:eastAsia="Times New Roman" w:cs="Calibri"/>
                <w:color w:val="000000"/>
                <w:sz w:val="20"/>
                <w:szCs w:val="20"/>
              </w:rPr>
              <w:t xml:space="preserve"> education levels for the people with disabilities and minor ethnic groups.</w:t>
            </w:r>
          </w:p>
        </w:tc>
        <w:tc>
          <w:tcPr>
            <w:cnfStyle w:val="000100000000" w:firstRow="0" w:lastRow="0" w:firstColumn="0" w:lastColumn="1" w:oddVBand="0" w:evenVBand="0" w:oddHBand="0" w:evenHBand="0" w:firstRowFirstColumn="0" w:firstRowLastColumn="0" w:lastRowFirstColumn="0" w:lastRowLastColumn="0"/>
            <w:tcW w:w="2614" w:type="pct"/>
            <w:tcBorders>
              <w:top w:val="none" w:sz="0" w:space="0" w:color="auto"/>
              <w:bottom w:val="none" w:sz="0" w:space="0" w:color="auto"/>
              <w:right w:val="none" w:sz="0" w:space="0" w:color="auto"/>
            </w:tcBorders>
            <w:vAlign w:val="center"/>
          </w:tcPr>
          <w:p w14:paraId="36798554" w14:textId="77777777" w:rsidR="00F06F78" w:rsidRPr="00857E97" w:rsidRDefault="00F06F78" w:rsidP="00853811">
            <w:pPr>
              <w:numPr>
                <w:ilvl w:val="0"/>
                <w:numId w:val="33"/>
              </w:numPr>
              <w:spacing w:before="60" w:after="60" w:line="288" w:lineRule="auto"/>
              <w:ind w:left="359"/>
              <w:rPr>
                <w:rFonts w:cs="Arial"/>
                <w:b w:val="0"/>
                <w:bCs w:val="0"/>
                <w:color w:val="000000"/>
                <w:sz w:val="20"/>
                <w:szCs w:val="20"/>
              </w:rPr>
            </w:pPr>
            <w:r w:rsidRPr="00857E97">
              <w:rPr>
                <w:rFonts w:cs="Arial"/>
                <w:b w:val="0"/>
                <w:bCs w:val="0"/>
                <w:color w:val="000000"/>
                <w:sz w:val="20"/>
                <w:szCs w:val="20"/>
              </w:rPr>
              <w:t>Constructed new class rooms of educational institutions in underserved areas;</w:t>
            </w:r>
          </w:p>
          <w:p w14:paraId="6EFCBCC8" w14:textId="77777777" w:rsidR="001C3B70" w:rsidRPr="00857E97" w:rsidRDefault="00F06F78" w:rsidP="00853811">
            <w:pPr>
              <w:numPr>
                <w:ilvl w:val="0"/>
                <w:numId w:val="33"/>
              </w:numPr>
              <w:spacing w:before="60" w:after="60" w:line="288" w:lineRule="auto"/>
              <w:ind w:left="359"/>
              <w:rPr>
                <w:rFonts w:cs="Arial"/>
                <w:b w:val="0"/>
                <w:bCs w:val="0"/>
                <w:color w:val="000000"/>
                <w:sz w:val="20"/>
                <w:szCs w:val="20"/>
              </w:rPr>
            </w:pPr>
            <w:r w:rsidRPr="00857E97">
              <w:rPr>
                <w:rFonts w:cs="Arial"/>
                <w:b w:val="0"/>
                <w:bCs w:val="0"/>
                <w:color w:val="000000"/>
                <w:sz w:val="20"/>
                <w:szCs w:val="20"/>
              </w:rPr>
              <w:t>Providing stipends for students (secondary, higher secondary and degree level);</w:t>
            </w:r>
          </w:p>
          <w:p w14:paraId="70E3399E" w14:textId="77777777" w:rsidR="001D7574" w:rsidRPr="00857E97" w:rsidRDefault="001D7574" w:rsidP="001D7574">
            <w:pPr>
              <w:numPr>
                <w:ilvl w:val="0"/>
                <w:numId w:val="33"/>
              </w:numPr>
              <w:spacing w:before="40" w:after="40" w:line="300" w:lineRule="auto"/>
              <w:ind w:left="342" w:hanging="343"/>
              <w:rPr>
                <w:rFonts w:cs="Arial"/>
                <w:b w:val="0"/>
                <w:bCs w:val="0"/>
                <w:color w:val="000000"/>
                <w:sz w:val="20"/>
                <w:szCs w:val="20"/>
              </w:rPr>
            </w:pPr>
            <w:r w:rsidRPr="00857E97">
              <w:rPr>
                <w:rFonts w:cs="Arial"/>
                <w:b w:val="0"/>
                <w:bCs w:val="0"/>
                <w:color w:val="000000"/>
                <w:sz w:val="20"/>
                <w:szCs w:val="20"/>
              </w:rPr>
              <w:t>Providing stipends for students (secondary, higher secondary and degree level);</w:t>
            </w:r>
          </w:p>
          <w:p w14:paraId="58265111" w14:textId="77777777" w:rsidR="001D7574" w:rsidRPr="00857E97" w:rsidRDefault="001D7574" w:rsidP="001D7574">
            <w:pPr>
              <w:numPr>
                <w:ilvl w:val="0"/>
                <w:numId w:val="33"/>
              </w:numPr>
              <w:spacing w:before="60" w:after="60" w:line="288" w:lineRule="auto"/>
              <w:ind w:left="359"/>
              <w:rPr>
                <w:rFonts w:cs="Arial"/>
                <w:b w:val="0"/>
                <w:bCs w:val="0"/>
                <w:color w:val="000000"/>
                <w:sz w:val="20"/>
                <w:szCs w:val="20"/>
              </w:rPr>
            </w:pPr>
            <w:r w:rsidRPr="00857E97">
              <w:rPr>
                <w:rFonts w:cs="Arial"/>
                <w:b w:val="0"/>
                <w:bCs w:val="0"/>
                <w:color w:val="000000"/>
                <w:sz w:val="20"/>
                <w:szCs w:val="20"/>
              </w:rPr>
              <w:t>Providing scholarships to students based on the results of public examinations</w:t>
            </w:r>
          </w:p>
        </w:tc>
      </w:tr>
      <w:tr w:rsidR="00A1114B" w:rsidRPr="00857E97" w14:paraId="1FD14DF8" w14:textId="77777777" w:rsidTr="00853811">
        <w:trPr>
          <w:trHeight w:val="1240"/>
        </w:trPr>
        <w:tc>
          <w:tcPr>
            <w:cnfStyle w:val="001000000000" w:firstRow="0" w:lastRow="0" w:firstColumn="1" w:lastColumn="0" w:oddVBand="0" w:evenVBand="0" w:oddHBand="0" w:evenHBand="0" w:firstRowFirstColumn="0" w:firstRowLastColumn="0" w:lastRowFirstColumn="0" w:lastRowLastColumn="0"/>
            <w:tcW w:w="422" w:type="pct"/>
            <w:vAlign w:val="center"/>
          </w:tcPr>
          <w:p w14:paraId="294FBF3F" w14:textId="77777777" w:rsidR="00A1114B" w:rsidRPr="00857E97" w:rsidRDefault="00601D06" w:rsidP="00853811">
            <w:pPr>
              <w:spacing w:before="60" w:after="60" w:line="288" w:lineRule="auto"/>
              <w:ind w:left="342" w:hanging="342"/>
              <w:jc w:val="center"/>
              <w:rPr>
                <w:rFonts w:eastAsia="Times New Roman" w:cs="Calibri"/>
                <w:b w:val="0"/>
                <w:bCs w:val="0"/>
                <w:color w:val="000000"/>
                <w:sz w:val="20"/>
                <w:szCs w:val="20"/>
              </w:rPr>
            </w:pPr>
            <w:permStart w:id="1469209471" w:edGrp="everyone" w:colFirst="0" w:colLast="0"/>
            <w:permStart w:id="638998347" w:edGrp="everyone" w:colFirst="1" w:colLast="1"/>
            <w:permStart w:id="1052525360" w:edGrp="everyone" w:colFirst="2" w:colLast="2"/>
            <w:permEnd w:id="153189190"/>
            <w:permEnd w:id="1627550312"/>
            <w:permEnd w:id="234049354"/>
            <w:r w:rsidRPr="00857E97">
              <w:rPr>
                <w:rFonts w:eastAsia="Times New Roman" w:cs="Calibri"/>
                <w:b w:val="0"/>
                <w:bCs w:val="0"/>
                <w:color w:val="000000"/>
                <w:sz w:val="20"/>
                <w:szCs w:val="20"/>
              </w:rPr>
              <w:t>4</w:t>
            </w:r>
            <w:r w:rsidR="00A1114B" w:rsidRPr="00857E97">
              <w:rPr>
                <w:rFonts w:eastAsia="Times New Roman" w:cs="Calibri"/>
                <w:b w:val="0"/>
                <w:bCs w:val="0"/>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964" w:type="pct"/>
            <w:tcBorders>
              <w:left w:val="none" w:sz="0" w:space="0" w:color="auto"/>
              <w:right w:val="none" w:sz="0" w:space="0" w:color="auto"/>
            </w:tcBorders>
            <w:vAlign w:val="center"/>
          </w:tcPr>
          <w:p w14:paraId="7368930C" w14:textId="77777777" w:rsidR="00A1114B" w:rsidRPr="00857E97" w:rsidRDefault="00F06F78" w:rsidP="00853811">
            <w:pPr>
              <w:pStyle w:val="HTMLPreformatted"/>
              <w:shd w:val="clear" w:color="auto" w:fill="FFFFFF"/>
              <w:spacing w:before="60" w:after="60" w:line="288" w:lineRule="auto"/>
              <w:rPr>
                <w:rFonts w:ascii="Calibri" w:hAnsi="Calibri" w:cstheme="minorBidi"/>
                <w:color w:val="212121"/>
                <w:cs/>
              </w:rPr>
            </w:pPr>
            <w:r w:rsidRPr="00857E97">
              <w:rPr>
                <w:rFonts w:ascii="Calibri" w:hAnsi="Calibri" w:cs="Calibri"/>
                <w:color w:val="000000"/>
                <w:lang w:bidi="ar-SA"/>
              </w:rPr>
              <w:t>Increasing the efficiency of the teachers through effective training and increasing the number of qualified teachers at a significant rate</w:t>
            </w:r>
          </w:p>
        </w:tc>
        <w:tc>
          <w:tcPr>
            <w:cnfStyle w:val="000100000000" w:firstRow="0" w:lastRow="0" w:firstColumn="0" w:lastColumn="1" w:oddVBand="0" w:evenVBand="0" w:oddHBand="0" w:evenHBand="0" w:firstRowFirstColumn="0" w:firstRowLastColumn="0" w:lastRowFirstColumn="0" w:lastRowLastColumn="0"/>
            <w:tcW w:w="2614" w:type="pct"/>
            <w:vAlign w:val="center"/>
          </w:tcPr>
          <w:p w14:paraId="0DDE3849" w14:textId="77777777" w:rsidR="00857E97" w:rsidRPr="00857E97" w:rsidRDefault="00857E97" w:rsidP="00853811">
            <w:pPr>
              <w:numPr>
                <w:ilvl w:val="0"/>
                <w:numId w:val="33"/>
              </w:numPr>
              <w:spacing w:before="60" w:after="60" w:line="288" w:lineRule="auto"/>
              <w:ind w:left="359"/>
              <w:rPr>
                <w:rFonts w:eastAsia="Times New Roman" w:cs="Calibri"/>
                <w:b w:val="0"/>
                <w:bCs w:val="0"/>
                <w:color w:val="000000"/>
                <w:sz w:val="20"/>
                <w:szCs w:val="20"/>
              </w:rPr>
            </w:pPr>
            <w:r w:rsidRPr="00857E97">
              <w:rPr>
                <w:rFonts w:eastAsia="Times New Roman" w:cs="Calibri"/>
                <w:b w:val="0"/>
                <w:bCs w:val="0"/>
                <w:color w:val="000000"/>
                <w:sz w:val="20"/>
                <w:szCs w:val="20"/>
              </w:rPr>
              <w:t>Training of secondary school teachers;</w:t>
            </w:r>
          </w:p>
          <w:p w14:paraId="212204FD" w14:textId="77777777" w:rsidR="00857E97" w:rsidRPr="00857E97" w:rsidRDefault="00857E97" w:rsidP="00853811">
            <w:pPr>
              <w:numPr>
                <w:ilvl w:val="0"/>
                <w:numId w:val="33"/>
              </w:numPr>
              <w:spacing w:before="60" w:after="60" w:line="288" w:lineRule="auto"/>
              <w:ind w:left="359"/>
              <w:rPr>
                <w:rFonts w:eastAsia="Times New Roman" w:cs="Calibri"/>
                <w:b w:val="0"/>
                <w:bCs w:val="0"/>
                <w:color w:val="000000"/>
                <w:sz w:val="20"/>
                <w:szCs w:val="20"/>
              </w:rPr>
            </w:pPr>
            <w:r w:rsidRPr="00857E97">
              <w:rPr>
                <w:rFonts w:eastAsia="Times New Roman" w:cs="Calibri"/>
                <w:b w:val="0"/>
                <w:bCs w:val="0"/>
                <w:color w:val="000000"/>
                <w:sz w:val="20"/>
                <w:szCs w:val="20"/>
              </w:rPr>
              <w:t>Teachers training on ICT;</w:t>
            </w:r>
          </w:p>
          <w:p w14:paraId="312627CA" w14:textId="77777777" w:rsidR="00A1114B" w:rsidRPr="00857E97" w:rsidRDefault="00F06F78" w:rsidP="00853811">
            <w:pPr>
              <w:numPr>
                <w:ilvl w:val="0"/>
                <w:numId w:val="33"/>
              </w:numPr>
              <w:spacing w:before="60" w:after="60" w:line="288" w:lineRule="auto"/>
              <w:ind w:left="359"/>
              <w:rPr>
                <w:rFonts w:eastAsia="Times New Roman" w:cs="Calibri"/>
                <w:b w:val="0"/>
                <w:bCs w:val="0"/>
                <w:color w:val="000000"/>
                <w:sz w:val="20"/>
                <w:szCs w:val="20"/>
              </w:rPr>
            </w:pPr>
            <w:r w:rsidRPr="00857E97">
              <w:rPr>
                <w:rFonts w:eastAsia="Times New Roman" w:cs="Calibri"/>
                <w:b w:val="0"/>
                <w:bCs w:val="0"/>
                <w:color w:val="000000"/>
                <w:sz w:val="20"/>
                <w:szCs w:val="20"/>
              </w:rPr>
              <w:t>Recommendation for appointing teachers to fill vacancies</w:t>
            </w:r>
            <w:r w:rsidR="00857E97" w:rsidRPr="00857E97">
              <w:rPr>
                <w:rFonts w:eastAsia="Times New Roman" w:cs="Calibri"/>
                <w:b w:val="0"/>
                <w:bCs w:val="0"/>
                <w:color w:val="000000"/>
                <w:sz w:val="20"/>
                <w:szCs w:val="20"/>
              </w:rPr>
              <w:t xml:space="preserve"> in non-government institutions.</w:t>
            </w:r>
          </w:p>
        </w:tc>
      </w:tr>
      <w:tr w:rsidR="00C34ABD" w:rsidRPr="00857E97" w14:paraId="1456992D" w14:textId="77777777" w:rsidTr="00853811">
        <w:trPr>
          <w:cnfStyle w:val="010000000000" w:firstRow="0" w:lastRow="1"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422" w:type="pct"/>
            <w:tcBorders>
              <w:top w:val="none" w:sz="0" w:space="0" w:color="auto"/>
              <w:left w:val="none" w:sz="0" w:space="0" w:color="auto"/>
              <w:bottom w:val="none" w:sz="0" w:space="0" w:color="auto"/>
            </w:tcBorders>
            <w:vAlign w:val="center"/>
          </w:tcPr>
          <w:p w14:paraId="3BA8F7EA" w14:textId="77777777" w:rsidR="00C34ABD" w:rsidRPr="00857E97" w:rsidRDefault="001F0B41" w:rsidP="00853811">
            <w:pPr>
              <w:spacing w:before="60" w:after="60" w:line="288" w:lineRule="auto"/>
              <w:ind w:left="342" w:hanging="342"/>
              <w:jc w:val="center"/>
              <w:rPr>
                <w:rFonts w:eastAsia="Times New Roman" w:cstheme="minorBidi"/>
                <w:b w:val="0"/>
                <w:bCs w:val="0"/>
                <w:color w:val="000000"/>
                <w:sz w:val="20"/>
                <w:szCs w:val="20"/>
                <w:lang w:bidi="bn-BD"/>
              </w:rPr>
            </w:pPr>
            <w:permStart w:id="1799318614" w:edGrp="everyone" w:colFirst="0" w:colLast="0"/>
            <w:permStart w:id="1813124283" w:edGrp="everyone" w:colFirst="1" w:colLast="1"/>
            <w:permStart w:id="717962791" w:edGrp="everyone" w:colFirst="2" w:colLast="2"/>
            <w:permStart w:id="284061626" w:edGrp="everyone" w:colFirst="3" w:colLast="3"/>
            <w:permEnd w:id="1469209471"/>
            <w:permEnd w:id="638998347"/>
            <w:permEnd w:id="1052525360"/>
            <w:r w:rsidRPr="00857E97">
              <w:rPr>
                <w:rFonts w:eastAsia="Times New Roman" w:cs="Calibri"/>
                <w:b w:val="0"/>
                <w:bCs w:val="0"/>
                <w:color w:val="000000"/>
                <w:sz w:val="20"/>
                <w:szCs w:val="20"/>
                <w:cs/>
                <w:lang w:bidi="bn-BD"/>
              </w:rPr>
              <w:t>5.</w:t>
            </w:r>
          </w:p>
        </w:tc>
        <w:tc>
          <w:tcPr>
            <w:cnfStyle w:val="000010000000" w:firstRow="0" w:lastRow="0" w:firstColumn="0" w:lastColumn="0" w:oddVBand="1" w:evenVBand="0" w:oddHBand="0" w:evenHBand="0" w:firstRowFirstColumn="0" w:firstRowLastColumn="0" w:lastRowFirstColumn="0" w:lastRowLastColumn="0"/>
            <w:tcW w:w="1964" w:type="pct"/>
            <w:tcBorders>
              <w:top w:val="none" w:sz="0" w:space="0" w:color="auto"/>
              <w:left w:val="none" w:sz="0" w:space="0" w:color="auto"/>
              <w:bottom w:val="none" w:sz="0" w:space="0" w:color="auto"/>
              <w:right w:val="none" w:sz="0" w:space="0" w:color="auto"/>
            </w:tcBorders>
            <w:vAlign w:val="center"/>
          </w:tcPr>
          <w:p w14:paraId="5C3B9729" w14:textId="77777777" w:rsidR="00C34ABD" w:rsidRPr="00857E97" w:rsidRDefault="001F0B41" w:rsidP="00853811">
            <w:pPr>
              <w:pStyle w:val="HTMLPreformatted"/>
              <w:shd w:val="clear" w:color="auto" w:fill="FFFFFF"/>
              <w:spacing w:before="60" w:after="60" w:line="288" w:lineRule="auto"/>
              <w:rPr>
                <w:rFonts w:ascii="Calibri" w:hAnsi="Calibri" w:cs="Calibri"/>
                <w:b w:val="0"/>
                <w:bCs w:val="0"/>
                <w:color w:val="000000"/>
                <w:lang w:bidi="ar-SA"/>
              </w:rPr>
            </w:pPr>
            <w:r w:rsidRPr="00857E97">
              <w:rPr>
                <w:rFonts w:ascii="Calibri" w:hAnsi="Calibri" w:cs="Calibri"/>
                <w:b w:val="0"/>
                <w:bCs w:val="0"/>
                <w:color w:val="000000"/>
                <w:lang w:bidi="ar-SA"/>
              </w:rPr>
              <w:t>Construction and development of education infrastructure, including children, disabled and gender sensitive and safe, interactive and effective learning environment.</w:t>
            </w:r>
          </w:p>
        </w:tc>
        <w:tc>
          <w:tcPr>
            <w:cnfStyle w:val="000100000000" w:firstRow="0" w:lastRow="0" w:firstColumn="0" w:lastColumn="1" w:oddVBand="0" w:evenVBand="0" w:oddHBand="0" w:evenHBand="0" w:firstRowFirstColumn="0" w:firstRowLastColumn="0" w:lastRowFirstColumn="0" w:lastRowLastColumn="0"/>
            <w:tcW w:w="2614" w:type="pct"/>
            <w:tcBorders>
              <w:top w:val="none" w:sz="0" w:space="0" w:color="auto"/>
              <w:bottom w:val="none" w:sz="0" w:space="0" w:color="auto"/>
              <w:right w:val="none" w:sz="0" w:space="0" w:color="auto"/>
            </w:tcBorders>
          </w:tcPr>
          <w:p w14:paraId="7522E0D9" w14:textId="77777777" w:rsidR="00C34ABD" w:rsidRPr="00857E97" w:rsidRDefault="00105254" w:rsidP="00853811">
            <w:pPr>
              <w:numPr>
                <w:ilvl w:val="0"/>
                <w:numId w:val="33"/>
              </w:numPr>
              <w:spacing w:before="60" w:after="60" w:line="288" w:lineRule="auto"/>
              <w:ind w:left="359"/>
              <w:rPr>
                <w:rFonts w:eastAsia="Times New Roman" w:cstheme="minorHAnsi"/>
                <w:b w:val="0"/>
                <w:bCs w:val="0"/>
                <w:color w:val="000000"/>
                <w:sz w:val="20"/>
                <w:szCs w:val="20"/>
              </w:rPr>
            </w:pPr>
            <w:r w:rsidRPr="00857E97">
              <w:rPr>
                <w:rFonts w:cstheme="minorHAnsi"/>
                <w:b w:val="0"/>
                <w:color w:val="000000"/>
                <w:sz w:val="20"/>
                <w:szCs w:val="20"/>
              </w:rPr>
              <w:t>Construction of Toilet for</w:t>
            </w:r>
            <w:r w:rsidRPr="00857E97">
              <w:rPr>
                <w:rFonts w:cstheme="minorHAnsi"/>
                <w:b w:val="0"/>
                <w:color w:val="000000"/>
                <w:sz w:val="20"/>
                <w:szCs w:val="20"/>
                <w:cs/>
                <w:lang w:bidi="bn-BD"/>
              </w:rPr>
              <w:t xml:space="preserve"> </w:t>
            </w:r>
            <w:r w:rsidR="006D0815">
              <w:rPr>
                <w:rFonts w:cstheme="minorHAnsi"/>
                <w:b w:val="0"/>
                <w:color w:val="000000"/>
                <w:sz w:val="20"/>
                <w:szCs w:val="20"/>
              </w:rPr>
              <w:t>female</w:t>
            </w:r>
            <w:r w:rsidRPr="00857E97">
              <w:rPr>
                <w:rFonts w:cstheme="minorHAnsi"/>
                <w:b w:val="0"/>
                <w:color w:val="000000"/>
                <w:sz w:val="20"/>
                <w:szCs w:val="20"/>
              </w:rPr>
              <w:t xml:space="preserve"> student;</w:t>
            </w:r>
          </w:p>
          <w:p w14:paraId="5618E6AF" w14:textId="77777777" w:rsidR="00105254" w:rsidRPr="00857E97" w:rsidRDefault="00105254" w:rsidP="006D0815">
            <w:pPr>
              <w:numPr>
                <w:ilvl w:val="0"/>
                <w:numId w:val="33"/>
              </w:numPr>
              <w:spacing w:before="60" w:after="60" w:line="288" w:lineRule="auto"/>
              <w:ind w:left="359"/>
              <w:rPr>
                <w:rFonts w:eastAsia="Times New Roman" w:cs="Calibri"/>
                <w:b w:val="0"/>
                <w:bCs w:val="0"/>
                <w:color w:val="000000"/>
                <w:sz w:val="20"/>
                <w:szCs w:val="20"/>
              </w:rPr>
            </w:pPr>
            <w:r w:rsidRPr="00857E97">
              <w:rPr>
                <w:rFonts w:eastAsia="Times New Roman" w:cs="Calibri"/>
                <w:b w:val="0"/>
                <w:bCs w:val="0"/>
                <w:color w:val="000000"/>
                <w:sz w:val="20"/>
                <w:szCs w:val="20"/>
              </w:rPr>
              <w:t>Construction of Ramp for students</w:t>
            </w:r>
            <w:r w:rsidR="006D0815">
              <w:rPr>
                <w:rFonts w:eastAsia="Times New Roman" w:cs="Calibri"/>
                <w:b w:val="0"/>
                <w:bCs w:val="0"/>
                <w:color w:val="000000"/>
                <w:sz w:val="20"/>
                <w:szCs w:val="20"/>
              </w:rPr>
              <w:t xml:space="preserve"> with disabilities</w:t>
            </w:r>
            <w:r w:rsidRPr="00857E97">
              <w:rPr>
                <w:rFonts w:eastAsia="Times New Roman" w:cs="Calibri"/>
                <w:b w:val="0"/>
                <w:bCs w:val="0"/>
                <w:color w:val="000000"/>
                <w:sz w:val="20"/>
                <w:szCs w:val="20"/>
              </w:rPr>
              <w:t>.</w:t>
            </w:r>
          </w:p>
        </w:tc>
      </w:tr>
    </w:tbl>
    <w:permEnd w:id="1799318614"/>
    <w:permEnd w:id="1813124283"/>
    <w:permEnd w:id="717962791"/>
    <w:permEnd w:id="284061626"/>
    <w:p w14:paraId="593EFF67" w14:textId="77777777" w:rsidR="00AD6863" w:rsidRPr="000374C1" w:rsidRDefault="00AD6863" w:rsidP="004F5062">
      <w:pPr>
        <w:tabs>
          <w:tab w:val="left" w:pos="7938"/>
        </w:tabs>
        <w:spacing w:before="120" w:after="120"/>
        <w:ind w:left="720" w:hanging="720"/>
        <w:jc w:val="both"/>
        <w:rPr>
          <w:rFonts w:eastAsia="Times New Roman" w:cstheme="minorHAnsi"/>
          <w:b/>
        </w:rPr>
      </w:pPr>
      <w:r w:rsidRPr="000374C1">
        <w:rPr>
          <w:rFonts w:eastAsia="Times New Roman" w:cstheme="minorHAnsi"/>
          <w:b/>
        </w:rPr>
        <w:t xml:space="preserve">5.0 </w:t>
      </w:r>
      <w:r w:rsidRPr="000374C1">
        <w:rPr>
          <w:rFonts w:eastAsia="Times New Roman" w:cstheme="minorHAnsi"/>
          <w:b/>
        </w:rPr>
        <w:tab/>
        <w:t xml:space="preserve">Identifying Gender Gaps in the Activities of the </w:t>
      </w:r>
      <w:r w:rsidR="00BA5C8C" w:rsidRPr="000374C1">
        <w:rPr>
          <w:rFonts w:eastAsia="Times New Roman" w:cstheme="minorHAnsi"/>
          <w:b/>
        </w:rPr>
        <w:t>Secondary &amp; Higher Education Division</w:t>
      </w:r>
      <w:r w:rsidRPr="000374C1">
        <w:rPr>
          <w:rFonts w:eastAsia="Times New Roman" w:cstheme="minorHAnsi"/>
          <w:b/>
        </w:rPr>
        <w:t xml:space="preserve"> and Addressing Issues. </w:t>
      </w:r>
    </w:p>
    <w:p w14:paraId="60D90B20" w14:textId="77777777" w:rsidR="00AD6863" w:rsidRPr="000374C1" w:rsidRDefault="005F1C80" w:rsidP="000374C1">
      <w:pPr>
        <w:spacing w:before="120" w:after="120" w:line="300" w:lineRule="auto"/>
        <w:ind w:left="720" w:hanging="720"/>
        <w:jc w:val="both"/>
        <w:rPr>
          <w:rFonts w:eastAsia="Times New Roman" w:cstheme="minorHAnsi"/>
          <w:b/>
        </w:rPr>
      </w:pPr>
      <w:r>
        <w:rPr>
          <w:rFonts w:eastAsia="Times New Roman" w:cstheme="minorHAnsi"/>
          <w:b/>
        </w:rPr>
        <w:t xml:space="preserve">5.1 </w:t>
      </w:r>
      <w:r>
        <w:rPr>
          <w:rFonts w:eastAsia="Times New Roman" w:cstheme="minorHAnsi"/>
          <w:b/>
        </w:rPr>
        <w:tab/>
      </w:r>
      <w:r w:rsidR="00AD6863" w:rsidRPr="000374C1">
        <w:rPr>
          <w:rFonts w:eastAsia="Times New Roman" w:cstheme="minorHAnsi"/>
          <w:b/>
        </w:rPr>
        <w:t xml:space="preserve"> Gender Gaps in the Activities of the </w:t>
      </w:r>
      <w:r w:rsidR="006D0815">
        <w:rPr>
          <w:rFonts w:eastAsia="Times New Roman" w:cstheme="minorHAnsi"/>
          <w:b/>
        </w:rPr>
        <w:t>Secondary and Higher Education Division are as follows:</w:t>
      </w:r>
      <w:r w:rsidR="00AD6863" w:rsidRPr="000374C1">
        <w:rPr>
          <w:rFonts w:eastAsia="Times New Roman" w:cstheme="minorHAnsi"/>
          <w:b/>
        </w:rPr>
        <w:t xml:space="preserve"> </w:t>
      </w:r>
    </w:p>
    <w:p w14:paraId="018CBC5F" w14:textId="77777777" w:rsidR="00F06F78" w:rsidRPr="00800492" w:rsidRDefault="00F06F78" w:rsidP="00F06F78">
      <w:pPr>
        <w:numPr>
          <w:ilvl w:val="0"/>
          <w:numId w:val="34"/>
        </w:numPr>
        <w:autoSpaceDE w:val="0"/>
        <w:autoSpaceDN w:val="0"/>
        <w:adjustRightInd w:val="0"/>
        <w:spacing w:before="120" w:after="120" w:line="300" w:lineRule="auto"/>
        <w:ind w:left="1080"/>
        <w:jc w:val="both"/>
        <w:rPr>
          <w:rFonts w:cstheme="minorHAnsi"/>
          <w:lang w:val="en-GB"/>
        </w:rPr>
      </w:pPr>
      <w:permStart w:id="1148266086" w:edGrp="everyone"/>
      <w:r w:rsidRPr="00800492">
        <w:rPr>
          <w:rFonts w:cstheme="minorHAnsi"/>
          <w:lang w:val="en-GB"/>
        </w:rPr>
        <w:t xml:space="preserve">The overall rate of </w:t>
      </w:r>
      <w:r w:rsidR="005F688F">
        <w:rPr>
          <w:rFonts w:cstheme="minorHAnsi"/>
          <w:lang w:val="en-GB"/>
        </w:rPr>
        <w:t>completion of studies</w:t>
      </w:r>
      <w:r w:rsidRPr="00800492">
        <w:rPr>
          <w:rFonts w:cstheme="minorHAnsi"/>
          <w:lang w:val="en-GB"/>
        </w:rPr>
        <w:t xml:space="preserve"> </w:t>
      </w:r>
      <w:r w:rsidR="005F688F">
        <w:rPr>
          <w:rFonts w:cstheme="minorHAnsi"/>
          <w:lang w:val="en-GB"/>
        </w:rPr>
        <w:t xml:space="preserve">for male students </w:t>
      </w:r>
      <w:r w:rsidRPr="00800492">
        <w:rPr>
          <w:rFonts w:cstheme="minorHAnsi"/>
          <w:lang w:val="en-GB"/>
        </w:rPr>
        <w:t>is higher than that of</w:t>
      </w:r>
      <w:r w:rsidR="00853811">
        <w:rPr>
          <w:rFonts w:cstheme="minorHAnsi"/>
          <w:lang w:val="en-GB"/>
        </w:rPr>
        <w:t xml:space="preserve"> </w:t>
      </w:r>
      <w:r w:rsidR="005F688F">
        <w:rPr>
          <w:rFonts w:cstheme="minorHAnsi"/>
          <w:lang w:val="en-GB"/>
        </w:rPr>
        <w:t xml:space="preserve">female </w:t>
      </w:r>
      <w:r w:rsidRPr="00800492">
        <w:rPr>
          <w:rFonts w:cstheme="minorHAnsi"/>
          <w:lang w:val="en-GB"/>
        </w:rPr>
        <w:t xml:space="preserve">students </w:t>
      </w:r>
      <w:r w:rsidR="005F688F">
        <w:rPr>
          <w:rFonts w:cstheme="minorHAnsi"/>
          <w:lang w:val="en-GB"/>
        </w:rPr>
        <w:t>at</w:t>
      </w:r>
      <w:r w:rsidRPr="00800492">
        <w:rPr>
          <w:rFonts w:cstheme="minorHAnsi"/>
          <w:lang w:val="en-GB"/>
        </w:rPr>
        <w:t xml:space="preserve"> all levels of education. </w:t>
      </w:r>
      <w:r w:rsidR="00680060">
        <w:rPr>
          <w:rFonts w:cstheme="minorHAnsi"/>
          <w:lang w:val="en-GB"/>
        </w:rPr>
        <w:t xml:space="preserve">The comparative analysis shows that, </w:t>
      </w:r>
      <w:r w:rsidRPr="00800492">
        <w:rPr>
          <w:rFonts w:cstheme="minorHAnsi"/>
          <w:lang w:val="en-GB"/>
        </w:rPr>
        <w:t>the rate of completion of ed</w:t>
      </w:r>
      <w:r w:rsidR="00680060">
        <w:rPr>
          <w:rFonts w:cstheme="minorHAnsi"/>
          <w:lang w:val="en-GB"/>
        </w:rPr>
        <w:t>ucation for male students</w:t>
      </w:r>
      <w:r w:rsidR="00853811">
        <w:rPr>
          <w:rFonts w:cstheme="minorHAnsi"/>
          <w:lang w:val="en-GB"/>
        </w:rPr>
        <w:t xml:space="preserve"> </w:t>
      </w:r>
      <w:r w:rsidR="00680060">
        <w:rPr>
          <w:rFonts w:cstheme="minorHAnsi"/>
          <w:lang w:val="en-GB"/>
        </w:rPr>
        <w:t>specially at the secondary level</w:t>
      </w:r>
      <w:r w:rsidRPr="00800492">
        <w:rPr>
          <w:rFonts w:cstheme="minorHAnsi"/>
          <w:lang w:val="en-GB"/>
        </w:rPr>
        <w:t xml:space="preserve"> is higher than that of </w:t>
      </w:r>
      <w:r w:rsidR="00680060">
        <w:rPr>
          <w:rFonts w:cstheme="minorHAnsi"/>
          <w:lang w:val="en-GB"/>
        </w:rPr>
        <w:t>female</w:t>
      </w:r>
      <w:r w:rsidRPr="00800492">
        <w:rPr>
          <w:rFonts w:cstheme="minorHAnsi"/>
          <w:lang w:val="en-GB"/>
        </w:rPr>
        <w:t xml:space="preserve"> students. Child marriage, </w:t>
      </w:r>
      <w:r w:rsidR="00037C00">
        <w:rPr>
          <w:rFonts w:cstheme="minorHAnsi"/>
          <w:lang w:val="en-GB"/>
        </w:rPr>
        <w:t xml:space="preserve">violence against </w:t>
      </w:r>
      <w:r w:rsidRPr="00800492">
        <w:rPr>
          <w:rFonts w:cstheme="minorHAnsi"/>
          <w:lang w:val="en-GB"/>
        </w:rPr>
        <w:t xml:space="preserve">women, eve-teasing, </w:t>
      </w:r>
      <w:r w:rsidRPr="00E348ED">
        <w:rPr>
          <w:rFonts w:cstheme="minorHAnsi"/>
          <w:lang w:val="en-GB"/>
        </w:rPr>
        <w:t>acid</w:t>
      </w:r>
      <w:r w:rsidR="0051226B" w:rsidRPr="00E348ED">
        <w:rPr>
          <w:rFonts w:cstheme="minorHAnsi"/>
          <w:lang w:val="en-GB"/>
        </w:rPr>
        <w:t xml:space="preserve"> violence against</w:t>
      </w:r>
      <w:r w:rsidRPr="00E348ED">
        <w:rPr>
          <w:rFonts w:cstheme="minorHAnsi"/>
          <w:lang w:val="en-GB"/>
        </w:rPr>
        <w:t xml:space="preserve"> </w:t>
      </w:r>
      <w:r w:rsidR="00E348ED">
        <w:rPr>
          <w:rFonts w:cstheme="minorHAnsi"/>
          <w:lang w:val="en-GB"/>
        </w:rPr>
        <w:t xml:space="preserve">women and </w:t>
      </w:r>
      <w:r w:rsidR="006D0815">
        <w:rPr>
          <w:rFonts w:cstheme="minorHAnsi"/>
          <w:lang w:val="en-GB"/>
        </w:rPr>
        <w:t>female</w:t>
      </w:r>
      <w:r w:rsidR="00E348ED">
        <w:rPr>
          <w:rFonts w:cstheme="minorHAnsi"/>
          <w:lang w:val="en-GB"/>
        </w:rPr>
        <w:t xml:space="preserve"> children</w:t>
      </w:r>
      <w:r w:rsidR="006D0815">
        <w:rPr>
          <w:rFonts w:cstheme="minorHAnsi"/>
          <w:lang w:val="en-GB"/>
        </w:rPr>
        <w:t>, bad results in exam</w:t>
      </w:r>
      <w:r w:rsidR="00E348ED">
        <w:rPr>
          <w:rFonts w:cstheme="minorHAnsi"/>
          <w:lang w:val="en-GB"/>
        </w:rPr>
        <w:t xml:space="preserve"> etc.</w:t>
      </w:r>
      <w:r w:rsidRPr="00800492">
        <w:rPr>
          <w:rFonts w:cstheme="minorHAnsi"/>
          <w:lang w:val="en-GB"/>
        </w:rPr>
        <w:t xml:space="preserve"> increases the dropout rate in the school;</w:t>
      </w:r>
    </w:p>
    <w:p w14:paraId="0F2331A7" w14:textId="77777777" w:rsidR="00F06F78" w:rsidRPr="00800492" w:rsidRDefault="00F06F78" w:rsidP="00F06F78">
      <w:pPr>
        <w:numPr>
          <w:ilvl w:val="0"/>
          <w:numId w:val="34"/>
        </w:numPr>
        <w:autoSpaceDE w:val="0"/>
        <w:autoSpaceDN w:val="0"/>
        <w:adjustRightInd w:val="0"/>
        <w:spacing w:before="120" w:after="120" w:line="300" w:lineRule="auto"/>
        <w:ind w:left="1080"/>
        <w:jc w:val="both"/>
        <w:rPr>
          <w:rFonts w:cstheme="minorHAnsi"/>
          <w:lang w:val="en-GB"/>
        </w:rPr>
      </w:pPr>
      <w:r w:rsidRPr="00800492">
        <w:rPr>
          <w:rFonts w:cstheme="minorHAnsi"/>
          <w:lang w:val="en-GB"/>
        </w:rPr>
        <w:t>Lack of necessary housing and sanitation facilities in education</w:t>
      </w:r>
      <w:r w:rsidR="00DC6D82">
        <w:rPr>
          <w:rFonts w:cstheme="minorHAnsi"/>
          <w:lang w:val="en-GB"/>
        </w:rPr>
        <w:t>al institutions</w:t>
      </w:r>
      <w:r w:rsidRPr="00800492">
        <w:rPr>
          <w:rFonts w:cstheme="minorHAnsi"/>
          <w:lang w:val="en-GB"/>
        </w:rPr>
        <w:t xml:space="preserve">; </w:t>
      </w:r>
      <w:r w:rsidR="00DC6D82">
        <w:rPr>
          <w:rFonts w:cstheme="minorHAnsi"/>
          <w:lang w:val="en-GB"/>
        </w:rPr>
        <w:t>H</w:t>
      </w:r>
      <w:r w:rsidR="00F94D95">
        <w:rPr>
          <w:rFonts w:cstheme="minorHAnsi"/>
          <w:lang w:val="en-GB"/>
        </w:rPr>
        <w:t>ousing crisis is acute e</w:t>
      </w:r>
      <w:r w:rsidRPr="00800492">
        <w:rPr>
          <w:rFonts w:cstheme="minorHAnsi"/>
          <w:lang w:val="en-GB"/>
        </w:rPr>
        <w:t>specially in the undergraduate and post-graduate levels,;</w:t>
      </w:r>
    </w:p>
    <w:p w14:paraId="54347C6E" w14:textId="77777777" w:rsidR="00F06F78" w:rsidRPr="00800492" w:rsidRDefault="00F94D95" w:rsidP="00F06F78">
      <w:pPr>
        <w:numPr>
          <w:ilvl w:val="0"/>
          <w:numId w:val="34"/>
        </w:numPr>
        <w:autoSpaceDE w:val="0"/>
        <w:autoSpaceDN w:val="0"/>
        <w:adjustRightInd w:val="0"/>
        <w:spacing w:before="120" w:after="120" w:line="300" w:lineRule="auto"/>
        <w:ind w:left="1080"/>
        <w:jc w:val="both"/>
        <w:rPr>
          <w:rFonts w:cstheme="minorHAnsi"/>
          <w:lang w:val="en-GB"/>
        </w:rPr>
      </w:pPr>
      <w:r>
        <w:rPr>
          <w:rFonts w:cstheme="minorHAnsi"/>
          <w:lang w:val="en-GB"/>
        </w:rPr>
        <w:t>The tendency of gender discrimination</w:t>
      </w:r>
      <w:r w:rsidR="002E43F7">
        <w:rPr>
          <w:rFonts w:cstheme="minorHAnsi"/>
          <w:lang w:val="en-GB"/>
        </w:rPr>
        <w:t xml:space="preserve"> and </w:t>
      </w:r>
      <w:r w:rsidR="002E43F7" w:rsidRPr="00800492">
        <w:rPr>
          <w:rFonts w:cstheme="minorHAnsi"/>
          <w:lang w:val="en-GB"/>
        </w:rPr>
        <w:t xml:space="preserve">sending the boy to school </w:t>
      </w:r>
      <w:r w:rsidR="002E43F7">
        <w:rPr>
          <w:rFonts w:cstheme="minorHAnsi"/>
          <w:lang w:val="en-GB"/>
        </w:rPr>
        <w:t xml:space="preserve">and </w:t>
      </w:r>
      <w:r w:rsidR="002E43F7" w:rsidRPr="00800492">
        <w:rPr>
          <w:rFonts w:cstheme="minorHAnsi"/>
          <w:lang w:val="en-GB"/>
        </w:rPr>
        <w:t xml:space="preserve">employing the girl for </w:t>
      </w:r>
      <w:r w:rsidR="002E43F7">
        <w:rPr>
          <w:rFonts w:cstheme="minorHAnsi"/>
          <w:lang w:val="en-GB"/>
        </w:rPr>
        <w:t xml:space="preserve">household works </w:t>
      </w:r>
      <w:r>
        <w:rPr>
          <w:rFonts w:cstheme="minorHAnsi"/>
          <w:lang w:val="en-GB"/>
        </w:rPr>
        <w:t>in the rural and uneducated families</w:t>
      </w:r>
      <w:r w:rsidR="00F06F78" w:rsidRPr="00800492">
        <w:rPr>
          <w:rFonts w:cstheme="minorHAnsi"/>
          <w:lang w:val="en-GB"/>
        </w:rPr>
        <w:t>;</w:t>
      </w:r>
    </w:p>
    <w:p w14:paraId="7C96661B" w14:textId="77777777" w:rsidR="00F06F78" w:rsidRPr="00800492" w:rsidRDefault="00F06F78" w:rsidP="00F06F78">
      <w:pPr>
        <w:numPr>
          <w:ilvl w:val="0"/>
          <w:numId w:val="34"/>
        </w:numPr>
        <w:autoSpaceDE w:val="0"/>
        <w:autoSpaceDN w:val="0"/>
        <w:adjustRightInd w:val="0"/>
        <w:spacing w:before="120" w:after="120" w:line="300" w:lineRule="auto"/>
        <w:ind w:left="1080"/>
        <w:jc w:val="both"/>
        <w:rPr>
          <w:rFonts w:cstheme="minorHAnsi"/>
          <w:lang w:val="en-GB"/>
        </w:rPr>
      </w:pPr>
      <w:r w:rsidRPr="00800492">
        <w:rPr>
          <w:rFonts w:cstheme="minorHAnsi"/>
          <w:lang w:val="en-GB"/>
        </w:rPr>
        <w:lastRenderedPageBreak/>
        <w:t xml:space="preserve">Although there are </w:t>
      </w:r>
      <w:r w:rsidR="00401B17">
        <w:rPr>
          <w:rFonts w:cstheme="minorHAnsi"/>
          <w:lang w:val="en-GB"/>
        </w:rPr>
        <w:t xml:space="preserve">opportunities </w:t>
      </w:r>
      <w:r w:rsidRPr="00800492">
        <w:rPr>
          <w:rFonts w:cstheme="minorHAnsi"/>
          <w:lang w:val="en-GB"/>
        </w:rPr>
        <w:t xml:space="preserve">for education and training </w:t>
      </w:r>
      <w:r w:rsidR="00401B17">
        <w:rPr>
          <w:rFonts w:cstheme="minorHAnsi"/>
          <w:lang w:val="en-GB"/>
        </w:rPr>
        <w:t>at home</w:t>
      </w:r>
      <w:r w:rsidRPr="00800492">
        <w:rPr>
          <w:rFonts w:cstheme="minorHAnsi"/>
          <w:lang w:val="en-GB"/>
        </w:rPr>
        <w:t xml:space="preserve"> and abroad, women are lagging behind both </w:t>
      </w:r>
      <w:r w:rsidR="00401B17">
        <w:rPr>
          <w:rFonts w:cstheme="minorHAnsi"/>
          <w:lang w:val="en-GB"/>
        </w:rPr>
        <w:t xml:space="preserve">in </w:t>
      </w:r>
      <w:r w:rsidR="00401B17" w:rsidRPr="00800492">
        <w:rPr>
          <w:rFonts w:cstheme="minorHAnsi"/>
          <w:lang w:val="en-GB"/>
        </w:rPr>
        <w:t>quali</w:t>
      </w:r>
      <w:r w:rsidR="00401B17">
        <w:rPr>
          <w:rFonts w:cstheme="minorHAnsi"/>
          <w:lang w:val="en-GB"/>
        </w:rPr>
        <w:t>ty</w:t>
      </w:r>
      <w:r w:rsidR="00401B17" w:rsidRPr="00800492">
        <w:rPr>
          <w:rFonts w:cstheme="minorHAnsi"/>
          <w:lang w:val="en-GB"/>
        </w:rPr>
        <w:t xml:space="preserve"> and </w:t>
      </w:r>
      <w:r w:rsidRPr="00800492">
        <w:rPr>
          <w:rFonts w:cstheme="minorHAnsi"/>
          <w:lang w:val="en-GB"/>
        </w:rPr>
        <w:t>number</w:t>
      </w:r>
      <w:r w:rsidR="00853811">
        <w:rPr>
          <w:rFonts w:cstheme="minorHAnsi"/>
          <w:lang w:val="en-GB"/>
        </w:rPr>
        <w:t xml:space="preserve"> </w:t>
      </w:r>
      <w:r w:rsidRPr="00800492">
        <w:rPr>
          <w:rFonts w:cstheme="minorHAnsi"/>
          <w:lang w:val="en-GB"/>
        </w:rPr>
        <w:t>in</w:t>
      </w:r>
      <w:r w:rsidR="00853811">
        <w:rPr>
          <w:rFonts w:cstheme="minorHAnsi"/>
          <w:lang w:val="en-GB"/>
        </w:rPr>
        <w:t xml:space="preserve"> </w:t>
      </w:r>
      <w:r w:rsidRPr="00800492">
        <w:rPr>
          <w:rFonts w:cstheme="minorHAnsi"/>
          <w:lang w:val="en-GB"/>
        </w:rPr>
        <w:t>professional education due to lack of equal opportunities.</w:t>
      </w:r>
    </w:p>
    <w:permEnd w:id="1148266086"/>
    <w:p w14:paraId="30D80FBF" w14:textId="77777777" w:rsidR="00AD6863" w:rsidRPr="000374C1" w:rsidRDefault="00AD6863" w:rsidP="000374C1">
      <w:pPr>
        <w:autoSpaceDE w:val="0"/>
        <w:autoSpaceDN w:val="0"/>
        <w:adjustRightInd w:val="0"/>
        <w:spacing w:before="120" w:after="120" w:line="300" w:lineRule="auto"/>
        <w:ind w:left="720" w:hanging="720"/>
        <w:jc w:val="both"/>
        <w:rPr>
          <w:rFonts w:cstheme="minorHAnsi"/>
          <w:b/>
          <w:lang w:val="en-GB"/>
        </w:rPr>
      </w:pPr>
      <w:r w:rsidRPr="000374C1">
        <w:rPr>
          <w:rFonts w:cstheme="minorHAnsi"/>
          <w:b/>
          <w:lang w:val="en-GB"/>
        </w:rPr>
        <w:t xml:space="preserve">5.2 </w:t>
      </w:r>
      <w:r w:rsidRPr="000374C1">
        <w:rPr>
          <w:rFonts w:cstheme="minorHAnsi"/>
          <w:b/>
          <w:lang w:val="en-GB"/>
        </w:rPr>
        <w:tab/>
      </w:r>
      <w:r w:rsidR="006D0815">
        <w:rPr>
          <w:rFonts w:cstheme="minorHAnsi"/>
          <w:b/>
          <w:lang w:val="en-GB"/>
        </w:rPr>
        <w:t>Strategies</w:t>
      </w:r>
      <w:r w:rsidR="0053300E">
        <w:rPr>
          <w:rFonts w:cstheme="minorHAnsi"/>
          <w:b/>
          <w:lang w:val="en-GB"/>
        </w:rPr>
        <w:t xml:space="preserve"> </w:t>
      </w:r>
      <w:r w:rsidR="00B94A94">
        <w:rPr>
          <w:rFonts w:cstheme="minorHAnsi"/>
          <w:b/>
          <w:lang w:val="en-GB"/>
        </w:rPr>
        <w:t>under</w:t>
      </w:r>
      <w:r w:rsidR="0053300E">
        <w:rPr>
          <w:rFonts w:cstheme="minorHAnsi"/>
          <w:b/>
          <w:lang w:val="en-GB"/>
        </w:rPr>
        <w:t>taken to remove</w:t>
      </w:r>
      <w:r w:rsidRPr="000374C1">
        <w:rPr>
          <w:rFonts w:cstheme="minorHAnsi"/>
          <w:b/>
          <w:lang w:val="en-GB"/>
        </w:rPr>
        <w:t xml:space="preserve"> gender disparities </w:t>
      </w:r>
      <w:r w:rsidR="006D0815">
        <w:rPr>
          <w:rFonts w:cstheme="minorHAnsi"/>
          <w:b/>
          <w:lang w:val="en-GB"/>
        </w:rPr>
        <w:t>are as follows</w:t>
      </w:r>
      <w:r w:rsidRPr="000374C1">
        <w:rPr>
          <w:rFonts w:cstheme="minorHAnsi"/>
          <w:b/>
          <w:lang w:val="en-GB"/>
        </w:rPr>
        <w:t>:</w:t>
      </w:r>
    </w:p>
    <w:p w14:paraId="6BE0E8A0" w14:textId="77777777" w:rsidR="00F06F78" w:rsidRPr="00572162" w:rsidRDefault="00F12923" w:rsidP="00F06F78">
      <w:pPr>
        <w:numPr>
          <w:ilvl w:val="0"/>
          <w:numId w:val="35"/>
        </w:numPr>
        <w:autoSpaceDE w:val="0"/>
        <w:autoSpaceDN w:val="0"/>
        <w:adjustRightInd w:val="0"/>
        <w:spacing w:before="120" w:after="120" w:line="300" w:lineRule="auto"/>
        <w:ind w:left="1080"/>
        <w:jc w:val="both"/>
        <w:rPr>
          <w:rFonts w:cstheme="minorHAnsi"/>
          <w:lang w:val="en-GB"/>
        </w:rPr>
      </w:pPr>
      <w:permStart w:id="354903747" w:edGrp="everyone"/>
      <w:r w:rsidRPr="00ED135B">
        <w:rPr>
          <w:rFonts w:cstheme="minorHAnsi"/>
          <w:b/>
          <w:lang w:val="en-GB"/>
        </w:rPr>
        <w:t>Stipend</w:t>
      </w:r>
      <w:r>
        <w:rPr>
          <w:rFonts w:cstheme="minorHAnsi"/>
          <w:lang w:val="en-GB"/>
        </w:rPr>
        <w:t xml:space="preserve">: </w:t>
      </w:r>
      <w:r w:rsidR="00F06F78" w:rsidRPr="00800492">
        <w:rPr>
          <w:rFonts w:cstheme="minorHAnsi"/>
          <w:lang w:val="en-GB"/>
        </w:rPr>
        <w:t>Motivation activities, incentive packages have been introduced for the development of the situation. As part of the stipend-financial assistance for the children of the poor families,</w:t>
      </w:r>
      <w:r w:rsidR="00F06F78">
        <w:rPr>
          <w:rFonts w:cstheme="minorHAnsi"/>
          <w:lang w:val="en-GB"/>
        </w:rPr>
        <w:t xml:space="preserve"> Tk</w:t>
      </w:r>
      <w:r w:rsidR="00F06F78" w:rsidRPr="00800492">
        <w:rPr>
          <w:rFonts w:cstheme="minorHAnsi"/>
          <w:lang w:val="en-GB"/>
        </w:rPr>
        <w:t xml:space="preserve"> 5,3133091000.00 </w:t>
      </w:r>
      <w:r w:rsidR="00F06F78">
        <w:rPr>
          <w:rFonts w:cstheme="minorHAnsi"/>
          <w:lang w:val="en-GB"/>
        </w:rPr>
        <w:t>have been given to 2890</w:t>
      </w:r>
      <w:r w:rsidR="00F06F78" w:rsidRPr="00800492">
        <w:rPr>
          <w:rFonts w:cstheme="minorHAnsi"/>
          <w:lang w:val="en-GB"/>
        </w:rPr>
        <w:t xml:space="preserve">89,21 students </w:t>
      </w:r>
      <w:r w:rsidR="00ED135B">
        <w:rPr>
          <w:rFonts w:cstheme="minorHAnsi"/>
          <w:lang w:val="en-GB"/>
        </w:rPr>
        <w:t>under five projects</w:t>
      </w:r>
      <w:r w:rsidR="00F06F78" w:rsidRPr="00800492">
        <w:rPr>
          <w:rFonts w:cstheme="minorHAnsi"/>
          <w:lang w:val="en-GB"/>
        </w:rPr>
        <w:t xml:space="preserve"> from </w:t>
      </w:r>
      <w:r w:rsidR="00ED135B">
        <w:rPr>
          <w:rFonts w:cstheme="minorHAnsi"/>
          <w:lang w:val="en-GB"/>
        </w:rPr>
        <w:t xml:space="preserve">FY </w:t>
      </w:r>
      <w:r w:rsidR="00F06F78" w:rsidRPr="00800492">
        <w:rPr>
          <w:rFonts w:cstheme="minorHAnsi"/>
          <w:lang w:val="en-GB"/>
        </w:rPr>
        <w:t xml:space="preserve">2009-10 to </w:t>
      </w:r>
      <w:r w:rsidR="006D0815">
        <w:rPr>
          <w:rFonts w:cstheme="minorHAnsi"/>
          <w:lang w:val="en-GB"/>
        </w:rPr>
        <w:t xml:space="preserve">FY </w:t>
      </w:r>
      <w:r w:rsidR="00F06F78" w:rsidRPr="00800492">
        <w:rPr>
          <w:rFonts w:cstheme="minorHAnsi"/>
          <w:lang w:val="en-GB"/>
        </w:rPr>
        <w:t xml:space="preserve">2017-18 </w:t>
      </w:r>
      <w:r w:rsidR="004D267B">
        <w:rPr>
          <w:rFonts w:cstheme="minorHAnsi"/>
          <w:lang w:val="en-GB"/>
        </w:rPr>
        <w:t>.</w:t>
      </w:r>
      <w:r w:rsidR="006D0815">
        <w:rPr>
          <w:rFonts w:cstheme="minorHAnsi"/>
          <w:lang w:val="en-GB"/>
        </w:rPr>
        <w:t xml:space="preserve"> </w:t>
      </w:r>
      <w:r w:rsidR="00DD58E6">
        <w:rPr>
          <w:rFonts w:cstheme="minorHAnsi"/>
          <w:lang w:val="en-GB"/>
        </w:rPr>
        <w:t>F</w:t>
      </w:r>
      <w:r w:rsidR="00F06F78" w:rsidRPr="00800492">
        <w:rPr>
          <w:rFonts w:cstheme="minorHAnsi"/>
          <w:lang w:val="en-GB"/>
        </w:rPr>
        <w:t xml:space="preserve">rom </w:t>
      </w:r>
      <w:r w:rsidR="006D0815">
        <w:rPr>
          <w:rFonts w:cstheme="minorHAnsi"/>
          <w:lang w:val="en-GB"/>
        </w:rPr>
        <w:t xml:space="preserve">FY </w:t>
      </w:r>
      <w:r w:rsidR="00F06F78">
        <w:rPr>
          <w:rFonts w:cstheme="minorHAnsi"/>
          <w:lang w:val="en-GB"/>
        </w:rPr>
        <w:t>2009-10</w:t>
      </w:r>
      <w:r w:rsidR="00F06F78" w:rsidRPr="00800492">
        <w:rPr>
          <w:rFonts w:cstheme="minorHAnsi"/>
          <w:lang w:val="en-GB"/>
        </w:rPr>
        <w:t xml:space="preserve"> to </w:t>
      </w:r>
      <w:r w:rsidR="006D0815">
        <w:rPr>
          <w:rFonts w:cstheme="minorHAnsi"/>
          <w:lang w:val="en-GB"/>
        </w:rPr>
        <w:t xml:space="preserve">FY </w:t>
      </w:r>
      <w:r w:rsidR="00F06F78" w:rsidRPr="00800492">
        <w:rPr>
          <w:rFonts w:cstheme="minorHAnsi"/>
          <w:lang w:val="en-GB"/>
        </w:rPr>
        <w:t>2017-018, 1488401 students were given Tk. 12038113500.00</w:t>
      </w:r>
      <w:r w:rsidR="00DD58E6" w:rsidRPr="00DD58E6">
        <w:rPr>
          <w:rFonts w:cstheme="minorHAnsi"/>
          <w:lang w:val="en-GB"/>
        </w:rPr>
        <w:t xml:space="preserve"> </w:t>
      </w:r>
      <w:r w:rsidR="00DD58E6">
        <w:rPr>
          <w:rFonts w:cstheme="minorHAnsi"/>
          <w:lang w:val="en-GB"/>
        </w:rPr>
        <w:t xml:space="preserve">under </w:t>
      </w:r>
      <w:r w:rsidR="00DD58E6" w:rsidRPr="00800492">
        <w:rPr>
          <w:rFonts w:cstheme="minorHAnsi"/>
          <w:lang w:val="en-GB"/>
        </w:rPr>
        <w:t xml:space="preserve">merit </w:t>
      </w:r>
      <w:r w:rsidR="00DD58E6">
        <w:rPr>
          <w:rFonts w:cstheme="minorHAnsi"/>
          <w:lang w:val="en-GB"/>
        </w:rPr>
        <w:t>scholarship</w:t>
      </w:r>
      <w:r w:rsidR="00BE0C5C">
        <w:rPr>
          <w:rFonts w:cstheme="minorHAnsi"/>
          <w:lang w:val="en-GB"/>
        </w:rPr>
        <w:t xml:space="preserve"> a</w:t>
      </w:r>
      <w:r w:rsidR="00F06F78" w:rsidRPr="00800492">
        <w:rPr>
          <w:rFonts w:cstheme="minorHAnsi"/>
          <w:lang w:val="en-GB"/>
        </w:rPr>
        <w:t xml:space="preserve">bout 75% of whom are girls. As a result, dropout rate </w:t>
      </w:r>
      <w:r w:rsidR="00073DDB">
        <w:rPr>
          <w:rFonts w:cstheme="minorHAnsi"/>
          <w:lang w:val="en-GB"/>
        </w:rPr>
        <w:t>is</w:t>
      </w:r>
      <w:r w:rsidR="00F06F78" w:rsidRPr="00800492">
        <w:rPr>
          <w:rFonts w:cstheme="minorHAnsi"/>
          <w:lang w:val="en-GB"/>
        </w:rPr>
        <w:t xml:space="preserve"> decreasing. The rate of drop-out of students at the secondary level (</w:t>
      </w:r>
      <w:r w:rsidR="00073DDB">
        <w:rPr>
          <w:rFonts w:cstheme="minorHAnsi"/>
          <w:lang w:val="en-GB"/>
        </w:rPr>
        <w:t xml:space="preserve">class </w:t>
      </w:r>
      <w:r w:rsidR="00F06F78" w:rsidRPr="00800492">
        <w:rPr>
          <w:rFonts w:cstheme="minorHAnsi"/>
          <w:lang w:val="en-GB"/>
        </w:rPr>
        <w:t>6-10) decreased from</w:t>
      </w:r>
      <w:r w:rsidR="00073DDB">
        <w:rPr>
          <w:rFonts w:cstheme="minorHAnsi"/>
          <w:lang w:val="en-GB"/>
        </w:rPr>
        <w:t xml:space="preserve"> </w:t>
      </w:r>
      <w:r w:rsidR="00073DDB" w:rsidRPr="00800492">
        <w:rPr>
          <w:rFonts w:cstheme="minorHAnsi"/>
          <w:lang w:val="en-GB"/>
        </w:rPr>
        <w:t>37.39%</w:t>
      </w:r>
      <w:r w:rsidR="00853811">
        <w:rPr>
          <w:rFonts w:cstheme="minorHAnsi"/>
          <w:lang w:val="en-GB"/>
        </w:rPr>
        <w:t xml:space="preserve"> </w:t>
      </w:r>
      <w:r w:rsidR="00073DDB">
        <w:rPr>
          <w:rFonts w:cstheme="minorHAnsi"/>
          <w:lang w:val="en-GB"/>
        </w:rPr>
        <w:t>in FY</w:t>
      </w:r>
      <w:r w:rsidR="00F06F78" w:rsidRPr="00800492">
        <w:rPr>
          <w:rFonts w:cstheme="minorHAnsi"/>
          <w:lang w:val="en-GB"/>
        </w:rPr>
        <w:t xml:space="preserve"> 2016-17 to</w:t>
      </w:r>
      <w:r w:rsidR="001C1026">
        <w:rPr>
          <w:rFonts w:cstheme="minorHAnsi"/>
          <w:lang w:val="en-GB"/>
        </w:rPr>
        <w:t xml:space="preserve"> </w:t>
      </w:r>
      <w:r w:rsidR="00073DDB" w:rsidRPr="00800492">
        <w:rPr>
          <w:rFonts w:cstheme="minorHAnsi"/>
          <w:lang w:val="en-GB"/>
        </w:rPr>
        <w:t>36.89%</w:t>
      </w:r>
      <w:r w:rsidR="00F06F78" w:rsidRPr="00800492">
        <w:rPr>
          <w:rFonts w:cstheme="minorHAnsi"/>
          <w:lang w:val="en-GB"/>
        </w:rPr>
        <w:t xml:space="preserve"> </w:t>
      </w:r>
      <w:r w:rsidR="00073DDB">
        <w:rPr>
          <w:rFonts w:cstheme="minorHAnsi"/>
          <w:lang w:val="en-GB"/>
        </w:rPr>
        <w:t xml:space="preserve">in </w:t>
      </w:r>
      <w:r w:rsidR="006D0815">
        <w:rPr>
          <w:rFonts w:cstheme="minorHAnsi"/>
          <w:lang w:val="en-GB"/>
        </w:rPr>
        <w:t xml:space="preserve">FY </w:t>
      </w:r>
      <w:r w:rsidR="00F06F78" w:rsidRPr="00800492">
        <w:rPr>
          <w:rFonts w:cstheme="minorHAnsi"/>
          <w:lang w:val="en-GB"/>
        </w:rPr>
        <w:t xml:space="preserve">2017-18. The </w:t>
      </w:r>
      <w:proofErr w:type="spellStart"/>
      <w:r w:rsidR="00F06F78" w:rsidRPr="00800492">
        <w:rPr>
          <w:rFonts w:cstheme="minorHAnsi"/>
          <w:lang w:val="en-GB"/>
        </w:rPr>
        <w:t xml:space="preserve">drop </w:t>
      </w:r>
      <w:r w:rsidR="007C4BC6">
        <w:rPr>
          <w:rFonts w:cstheme="minorHAnsi"/>
          <w:lang w:val="en-GB"/>
        </w:rPr>
        <w:t>out</w:t>
      </w:r>
      <w:proofErr w:type="spellEnd"/>
      <w:r w:rsidR="00F06F78" w:rsidRPr="00800492">
        <w:rPr>
          <w:rFonts w:cstheme="minorHAnsi"/>
          <w:lang w:val="en-GB"/>
        </w:rPr>
        <w:t xml:space="preserve"> rate of students at the higher secondary level has decreased</w:t>
      </w:r>
      <w:r w:rsidR="0018257E">
        <w:rPr>
          <w:rFonts w:cstheme="minorHAnsi"/>
          <w:lang w:val="en-GB"/>
        </w:rPr>
        <w:t xml:space="preserve"> from</w:t>
      </w:r>
      <w:r w:rsidR="00F06F78" w:rsidRPr="00800492">
        <w:rPr>
          <w:rFonts w:cstheme="minorHAnsi"/>
          <w:lang w:val="en-GB"/>
        </w:rPr>
        <w:t xml:space="preserve"> </w:t>
      </w:r>
      <w:r w:rsidR="007C4BC6">
        <w:rPr>
          <w:rFonts w:cstheme="minorHAnsi"/>
          <w:lang w:val="en-GB"/>
        </w:rPr>
        <w:t>22</w:t>
      </w:r>
      <w:r w:rsidR="0018257E" w:rsidRPr="00800492">
        <w:rPr>
          <w:rFonts w:cstheme="minorHAnsi"/>
          <w:lang w:val="en-GB"/>
        </w:rPr>
        <w:t>.14%</w:t>
      </w:r>
      <w:r w:rsidR="0018257E">
        <w:rPr>
          <w:rFonts w:cstheme="minorHAnsi"/>
          <w:lang w:val="en-GB"/>
        </w:rPr>
        <w:t xml:space="preserve"> </w:t>
      </w:r>
      <w:r w:rsidR="00F06F78" w:rsidRPr="00800492">
        <w:rPr>
          <w:rFonts w:cstheme="minorHAnsi"/>
          <w:lang w:val="en-GB"/>
        </w:rPr>
        <w:t xml:space="preserve">in </w:t>
      </w:r>
      <w:r w:rsidR="0018257E">
        <w:rPr>
          <w:rFonts w:cstheme="minorHAnsi"/>
          <w:lang w:val="en-GB"/>
        </w:rPr>
        <w:t>FY</w:t>
      </w:r>
      <w:r w:rsidR="007C4BC6">
        <w:rPr>
          <w:rFonts w:cstheme="minorHAnsi"/>
          <w:lang w:val="en-GB"/>
        </w:rPr>
        <w:t xml:space="preserve"> 2016-17</w:t>
      </w:r>
      <w:r w:rsidR="00853811">
        <w:rPr>
          <w:rFonts w:cstheme="minorHAnsi"/>
          <w:lang w:val="en-GB"/>
        </w:rPr>
        <w:t xml:space="preserve"> </w:t>
      </w:r>
      <w:r w:rsidR="00F06F78" w:rsidRPr="00800492">
        <w:rPr>
          <w:rFonts w:cstheme="minorHAnsi"/>
          <w:lang w:val="en-GB"/>
        </w:rPr>
        <w:t>to</w:t>
      </w:r>
      <w:r w:rsidR="007C4BC6">
        <w:rPr>
          <w:rFonts w:cstheme="minorHAnsi"/>
          <w:lang w:val="en-GB"/>
        </w:rPr>
        <w:t xml:space="preserve"> 21.76% in</w:t>
      </w:r>
      <w:r w:rsidR="00F06F78" w:rsidRPr="00800492">
        <w:rPr>
          <w:rFonts w:cstheme="minorHAnsi"/>
          <w:lang w:val="en-GB"/>
        </w:rPr>
        <w:t xml:space="preserve"> </w:t>
      </w:r>
      <w:r w:rsidR="006D0815">
        <w:rPr>
          <w:rFonts w:cstheme="minorHAnsi"/>
          <w:lang w:val="en-GB"/>
        </w:rPr>
        <w:t>FY</w:t>
      </w:r>
      <w:r w:rsidR="00F06F78" w:rsidRPr="00800492">
        <w:rPr>
          <w:rFonts w:cstheme="minorHAnsi"/>
          <w:lang w:val="en-GB"/>
        </w:rPr>
        <w:t xml:space="preserve"> 20</w:t>
      </w:r>
      <w:r w:rsidR="007C4BC6">
        <w:rPr>
          <w:rFonts w:cstheme="minorHAnsi"/>
          <w:lang w:val="en-GB"/>
        </w:rPr>
        <w:t>17-18</w:t>
      </w:r>
      <w:r w:rsidR="00F06F78" w:rsidRPr="00800492">
        <w:rPr>
          <w:rFonts w:cstheme="minorHAnsi"/>
          <w:lang w:val="en-GB"/>
        </w:rPr>
        <w:t>;</w:t>
      </w:r>
      <w:r w:rsidR="006D0815">
        <w:rPr>
          <w:rFonts w:cstheme="minorHAnsi"/>
          <w:lang w:val="en-GB"/>
        </w:rPr>
        <w:t xml:space="preserve"> </w:t>
      </w:r>
      <w:r w:rsidR="00264D02">
        <w:rPr>
          <w:rFonts w:cstheme="minorHAnsi"/>
          <w:lang w:val="en-GB"/>
        </w:rPr>
        <w:t xml:space="preserve">To increase the number of female students in the higher education </w:t>
      </w:r>
      <w:r w:rsidR="006D0815">
        <w:rPr>
          <w:rFonts w:cstheme="minorHAnsi"/>
          <w:lang w:val="en-GB"/>
        </w:rPr>
        <w:t xml:space="preserve">stipends were distributed among </w:t>
      </w:r>
      <w:r w:rsidR="00264D02">
        <w:rPr>
          <w:rFonts w:cstheme="minorHAnsi"/>
          <w:lang w:val="en-GB"/>
        </w:rPr>
        <w:t>840,062 female students were distributed stipend from the FY 2012-13 to date under</w:t>
      </w:r>
      <w:r w:rsidR="00891084">
        <w:rPr>
          <w:rFonts w:cstheme="minorHAnsi"/>
          <w:lang w:val="en-GB"/>
        </w:rPr>
        <w:t xml:space="preserve"> </w:t>
      </w:r>
      <w:r w:rsidR="002D2BAD">
        <w:rPr>
          <w:rFonts w:cstheme="minorHAnsi"/>
          <w:lang w:val="en-GB"/>
        </w:rPr>
        <w:t>‘</w:t>
      </w:r>
      <w:r w:rsidR="00264D02">
        <w:rPr>
          <w:rFonts w:cstheme="minorHAnsi"/>
          <w:lang w:val="en-GB"/>
        </w:rPr>
        <w:t xml:space="preserve">Prime Minister’s Education </w:t>
      </w:r>
      <w:r w:rsidR="00DC3265">
        <w:rPr>
          <w:rFonts w:cstheme="minorHAnsi"/>
          <w:lang w:val="en-GB"/>
        </w:rPr>
        <w:t>Assistance</w:t>
      </w:r>
      <w:r w:rsidR="00264D02">
        <w:rPr>
          <w:rFonts w:cstheme="minorHAnsi"/>
          <w:lang w:val="en-GB"/>
        </w:rPr>
        <w:t xml:space="preserve"> Trust Fund</w:t>
      </w:r>
      <w:r w:rsidR="002D2BAD">
        <w:rPr>
          <w:rFonts w:cstheme="minorHAnsi"/>
          <w:lang w:val="en-GB"/>
        </w:rPr>
        <w:t>’</w:t>
      </w:r>
      <w:r w:rsidR="00264D02">
        <w:rPr>
          <w:rFonts w:cstheme="minorHAnsi"/>
          <w:lang w:val="en-GB"/>
        </w:rPr>
        <w:t>.</w:t>
      </w:r>
    </w:p>
    <w:p w14:paraId="2E4944F4" w14:textId="77777777" w:rsidR="003435D0" w:rsidRDefault="006712E3" w:rsidP="00F06F78">
      <w:pPr>
        <w:numPr>
          <w:ilvl w:val="0"/>
          <w:numId w:val="35"/>
        </w:numPr>
        <w:autoSpaceDE w:val="0"/>
        <w:autoSpaceDN w:val="0"/>
        <w:adjustRightInd w:val="0"/>
        <w:spacing w:before="120" w:after="120" w:line="300" w:lineRule="auto"/>
        <w:ind w:left="1080"/>
        <w:jc w:val="both"/>
        <w:rPr>
          <w:rFonts w:cstheme="minorHAnsi"/>
          <w:lang w:val="en-GB"/>
        </w:rPr>
      </w:pPr>
      <w:r w:rsidRPr="00B31E12">
        <w:rPr>
          <w:rFonts w:cstheme="minorHAnsi"/>
          <w:b/>
          <w:lang w:val="en-GB"/>
        </w:rPr>
        <w:t>Development of</w:t>
      </w:r>
      <w:r w:rsidR="00853811">
        <w:rPr>
          <w:rFonts w:cstheme="minorHAnsi"/>
          <w:b/>
          <w:lang w:val="en-GB"/>
        </w:rPr>
        <w:t xml:space="preserve"> </w:t>
      </w:r>
      <w:r w:rsidR="00FF3EA2" w:rsidRPr="00B31E12">
        <w:rPr>
          <w:rFonts w:cstheme="minorHAnsi"/>
          <w:b/>
          <w:lang w:val="en-GB"/>
        </w:rPr>
        <w:t>congenial environment for female education:</w:t>
      </w:r>
      <w:r w:rsidR="00FF3EA2">
        <w:rPr>
          <w:rFonts w:cstheme="minorHAnsi"/>
          <w:lang w:val="en-GB"/>
        </w:rPr>
        <w:t xml:space="preserve"> </w:t>
      </w:r>
      <w:r w:rsidR="00B31E12">
        <w:rPr>
          <w:rFonts w:cstheme="minorHAnsi"/>
          <w:lang w:val="en-GB"/>
        </w:rPr>
        <w:t>S</w:t>
      </w:r>
      <w:r w:rsidR="00F06F78" w:rsidRPr="00572162">
        <w:rPr>
          <w:rFonts w:cstheme="minorHAnsi"/>
          <w:lang w:val="en-GB"/>
        </w:rPr>
        <w:t xml:space="preserve">eparate wash block is being set up for </w:t>
      </w:r>
      <w:r w:rsidR="00B31E12">
        <w:rPr>
          <w:rFonts w:cstheme="minorHAnsi"/>
          <w:lang w:val="en-GB"/>
        </w:rPr>
        <w:t xml:space="preserve">male and female </w:t>
      </w:r>
      <w:r w:rsidR="00F06F78" w:rsidRPr="00572162">
        <w:rPr>
          <w:rFonts w:cstheme="minorHAnsi"/>
          <w:lang w:val="en-GB"/>
        </w:rPr>
        <w:t>students in phases.</w:t>
      </w:r>
      <w:r w:rsidR="00B31E12">
        <w:rPr>
          <w:rFonts w:cstheme="minorHAnsi"/>
          <w:lang w:val="en-GB"/>
        </w:rPr>
        <w:t xml:space="preserve"> New residential halls are being constructed in t</w:t>
      </w:r>
      <w:r w:rsidR="00F06F78" w:rsidRPr="00572162">
        <w:rPr>
          <w:rFonts w:cstheme="minorHAnsi"/>
          <w:lang w:val="en-GB"/>
        </w:rPr>
        <w:t>he universit</w:t>
      </w:r>
      <w:r w:rsidR="00B31E12">
        <w:rPr>
          <w:rFonts w:cstheme="minorHAnsi"/>
          <w:lang w:val="en-GB"/>
        </w:rPr>
        <w:t>ies</w:t>
      </w:r>
      <w:r w:rsidR="00F06F78" w:rsidRPr="00572162">
        <w:rPr>
          <w:rFonts w:cstheme="minorHAnsi"/>
          <w:lang w:val="en-GB"/>
        </w:rPr>
        <w:t xml:space="preserve">. Special projects have been adopted for the students of the hill areas. Already, 57 hostels and 2833 toilets have been constructed in government colleges for the students' accommodation. </w:t>
      </w:r>
    </w:p>
    <w:p w14:paraId="4BE6FDCF" w14:textId="77777777" w:rsidR="00AD6863" w:rsidRPr="003852B3" w:rsidRDefault="003435D0" w:rsidP="000374C1">
      <w:pPr>
        <w:numPr>
          <w:ilvl w:val="0"/>
          <w:numId w:val="35"/>
        </w:numPr>
        <w:autoSpaceDE w:val="0"/>
        <w:autoSpaceDN w:val="0"/>
        <w:adjustRightInd w:val="0"/>
        <w:spacing w:before="120" w:after="120" w:line="300" w:lineRule="auto"/>
        <w:ind w:left="1080"/>
        <w:jc w:val="both"/>
        <w:rPr>
          <w:rFonts w:cstheme="minorHAnsi"/>
          <w:lang w:val="en-GB"/>
        </w:rPr>
      </w:pPr>
      <w:r w:rsidRPr="003852B3">
        <w:rPr>
          <w:rFonts w:cstheme="minorHAnsi"/>
          <w:b/>
          <w:lang w:val="en-GB"/>
        </w:rPr>
        <w:t>Appointment of female teachers:</w:t>
      </w:r>
      <w:r w:rsidRPr="003852B3">
        <w:rPr>
          <w:rFonts w:cstheme="minorHAnsi"/>
          <w:lang w:val="en-GB"/>
        </w:rPr>
        <w:t xml:space="preserve"> To </w:t>
      </w:r>
      <w:r w:rsidR="001962BA" w:rsidRPr="003852B3">
        <w:rPr>
          <w:rFonts w:cstheme="minorHAnsi"/>
          <w:lang w:val="en-GB"/>
        </w:rPr>
        <w:t>encourage</w:t>
      </w:r>
      <w:r w:rsidRPr="003852B3">
        <w:rPr>
          <w:rFonts w:cstheme="minorHAnsi"/>
          <w:lang w:val="en-GB"/>
        </w:rPr>
        <w:t xml:space="preserve"> </w:t>
      </w:r>
      <w:r w:rsidR="001962BA" w:rsidRPr="003852B3">
        <w:rPr>
          <w:rFonts w:cstheme="minorHAnsi"/>
          <w:lang w:val="en-GB"/>
        </w:rPr>
        <w:t>appointment of female</w:t>
      </w:r>
      <w:r w:rsidRPr="003852B3">
        <w:rPr>
          <w:rFonts w:cstheme="minorHAnsi"/>
          <w:lang w:val="en-GB"/>
        </w:rPr>
        <w:t xml:space="preserve"> </w:t>
      </w:r>
      <w:r w:rsidR="006D0815">
        <w:rPr>
          <w:rFonts w:cstheme="minorHAnsi"/>
          <w:lang w:val="en-GB"/>
        </w:rPr>
        <w:t xml:space="preserve">teachers at higher rate </w:t>
      </w:r>
      <w:r w:rsidRPr="003852B3">
        <w:rPr>
          <w:rFonts w:cstheme="minorHAnsi"/>
          <w:lang w:val="en-GB"/>
        </w:rPr>
        <w:t>in non-government education institutions</w:t>
      </w:r>
      <w:r w:rsidR="00F06F78" w:rsidRPr="003852B3">
        <w:rPr>
          <w:rFonts w:cstheme="minorHAnsi"/>
          <w:lang w:val="en-GB"/>
        </w:rPr>
        <w:t xml:space="preserve">, </w:t>
      </w:r>
      <w:r w:rsidR="001962BA" w:rsidRPr="003852B3">
        <w:rPr>
          <w:rFonts w:cstheme="minorHAnsi"/>
          <w:lang w:val="en-GB"/>
        </w:rPr>
        <w:t xml:space="preserve">amendment of existing </w:t>
      </w:r>
      <w:r w:rsidR="00DB7058" w:rsidRPr="003852B3">
        <w:rPr>
          <w:rFonts w:cstheme="minorHAnsi"/>
          <w:lang w:val="en-GB"/>
        </w:rPr>
        <w:t xml:space="preserve">appointment </w:t>
      </w:r>
      <w:r w:rsidR="001962BA" w:rsidRPr="003852B3">
        <w:rPr>
          <w:rFonts w:cstheme="minorHAnsi"/>
          <w:lang w:val="en-GB"/>
        </w:rPr>
        <w:t>po</w:t>
      </w:r>
      <w:r w:rsidR="006C579C">
        <w:rPr>
          <w:rFonts w:cstheme="minorHAnsi"/>
          <w:lang w:val="en-GB"/>
        </w:rPr>
        <w:t xml:space="preserve">licy, fixing </w:t>
      </w:r>
      <w:r w:rsidR="006C579C" w:rsidRPr="006C579C">
        <w:rPr>
          <w:rFonts w:cstheme="minorHAnsi"/>
          <w:lang w:val="en-GB"/>
        </w:rPr>
        <w:t>quot</w:t>
      </w:r>
      <w:r w:rsidR="001962BA" w:rsidRPr="006C579C">
        <w:rPr>
          <w:rFonts w:cstheme="minorHAnsi"/>
          <w:lang w:val="en-GB"/>
        </w:rPr>
        <w:t>a</w:t>
      </w:r>
      <w:r w:rsidR="001962BA" w:rsidRPr="003852B3">
        <w:rPr>
          <w:rFonts w:cstheme="minorHAnsi"/>
          <w:lang w:val="en-GB"/>
        </w:rPr>
        <w:t xml:space="preserve"> for women</w:t>
      </w:r>
      <w:r w:rsidR="00853811">
        <w:rPr>
          <w:rFonts w:cstheme="minorHAnsi"/>
          <w:lang w:val="en-GB"/>
        </w:rPr>
        <w:t xml:space="preserve"> </w:t>
      </w:r>
      <w:r w:rsidR="0055556B" w:rsidRPr="003852B3">
        <w:rPr>
          <w:rFonts w:cstheme="minorHAnsi"/>
          <w:lang w:val="en-GB"/>
        </w:rPr>
        <w:t>in appointment and promotion</w:t>
      </w:r>
      <w:r w:rsidR="00853811">
        <w:rPr>
          <w:rFonts w:cstheme="minorHAnsi"/>
          <w:lang w:val="en-GB"/>
        </w:rPr>
        <w:t xml:space="preserve"> </w:t>
      </w:r>
      <w:r w:rsidR="00DB7058" w:rsidRPr="003852B3">
        <w:rPr>
          <w:rFonts w:cstheme="minorHAnsi"/>
          <w:lang w:val="en-GB"/>
        </w:rPr>
        <w:t>will help in increasing women’s employment rate</w:t>
      </w:r>
      <w:r w:rsidR="00F06F78" w:rsidRPr="003852B3">
        <w:rPr>
          <w:rFonts w:cstheme="minorHAnsi"/>
          <w:lang w:val="en-GB"/>
        </w:rPr>
        <w:t xml:space="preserve">. </w:t>
      </w:r>
      <w:r w:rsidR="00DB7058" w:rsidRPr="003852B3">
        <w:rPr>
          <w:rFonts w:cstheme="minorHAnsi"/>
          <w:lang w:val="en-GB"/>
        </w:rPr>
        <w:t xml:space="preserve">Ensuring good governance in education management will promote gender equity in education </w:t>
      </w:r>
      <w:r w:rsidR="00460096" w:rsidRPr="003852B3">
        <w:rPr>
          <w:rFonts w:cstheme="minorHAnsi"/>
          <w:lang w:val="en-GB"/>
        </w:rPr>
        <w:t xml:space="preserve">sector </w:t>
      </w:r>
      <w:r w:rsidR="00DB7058" w:rsidRPr="003852B3">
        <w:rPr>
          <w:rFonts w:cstheme="minorHAnsi"/>
          <w:lang w:val="en-GB"/>
        </w:rPr>
        <w:t>which will at the end help in women empowerment.</w:t>
      </w:r>
    </w:p>
    <w:permEnd w:id="354903747"/>
    <w:p w14:paraId="77A3DEBD" w14:textId="77777777" w:rsidR="00AD6863" w:rsidRPr="000374C1" w:rsidRDefault="00AD6863" w:rsidP="000374C1">
      <w:pPr>
        <w:spacing w:before="120" w:after="120" w:line="300" w:lineRule="auto"/>
        <w:ind w:left="720" w:hanging="720"/>
        <w:jc w:val="both"/>
        <w:rPr>
          <w:rFonts w:eastAsia="Times New Roman" w:cstheme="minorHAnsi"/>
          <w:b/>
          <w:lang w:val="en-GB"/>
        </w:rPr>
      </w:pPr>
      <w:r w:rsidRPr="000374C1">
        <w:rPr>
          <w:rFonts w:eastAsia="Times New Roman" w:cstheme="minorHAnsi"/>
          <w:b/>
        </w:rPr>
        <w:t xml:space="preserve">6.0. </w:t>
      </w:r>
      <w:r w:rsidRPr="000374C1">
        <w:rPr>
          <w:rFonts w:eastAsia="Times New Roman" w:cstheme="minorHAnsi"/>
          <w:b/>
        </w:rPr>
        <w:tab/>
        <w:t xml:space="preserve">Women’s Participation in </w:t>
      </w:r>
      <w:r w:rsidR="00907B89" w:rsidRPr="000374C1">
        <w:rPr>
          <w:rFonts w:eastAsia="Times New Roman" w:cstheme="minorHAnsi"/>
          <w:b/>
        </w:rPr>
        <w:t>Division</w:t>
      </w:r>
      <w:r w:rsidR="006D0815">
        <w:rPr>
          <w:rFonts w:eastAsia="Times New Roman" w:cstheme="minorHAnsi"/>
          <w:b/>
        </w:rPr>
        <w:t>’</w:t>
      </w:r>
      <w:r w:rsidR="00907B89" w:rsidRPr="000374C1">
        <w:rPr>
          <w:rFonts w:eastAsia="Times New Roman" w:cstheme="minorHAnsi"/>
          <w:b/>
        </w:rPr>
        <w:t>s</w:t>
      </w:r>
      <w:r w:rsidRPr="000374C1">
        <w:rPr>
          <w:rFonts w:eastAsia="Times New Roman" w:cstheme="minorHAnsi"/>
          <w:b/>
        </w:rPr>
        <w:t xml:space="preserve"> Activities and their Share in Total </w:t>
      </w:r>
      <w:r w:rsidR="006D0815">
        <w:rPr>
          <w:rFonts w:eastAsia="Times New Roman" w:cstheme="minorHAnsi"/>
          <w:b/>
        </w:rPr>
        <w:t>Budget:</w:t>
      </w:r>
    </w:p>
    <w:p w14:paraId="64A4F21E" w14:textId="77777777" w:rsidR="00D21C1D" w:rsidRDefault="00AD6863" w:rsidP="00853811">
      <w:pPr>
        <w:spacing w:before="120" w:after="120" w:line="300" w:lineRule="auto"/>
        <w:ind w:left="720" w:hanging="720"/>
        <w:jc w:val="both"/>
        <w:rPr>
          <w:rFonts w:eastAsia="Times New Roman" w:cstheme="minorHAnsi"/>
          <w:b/>
          <w:lang w:val="en-GB"/>
        </w:rPr>
      </w:pPr>
      <w:r w:rsidRPr="000374C1">
        <w:rPr>
          <w:rFonts w:eastAsia="Times New Roman" w:cstheme="minorHAnsi"/>
          <w:b/>
          <w:lang w:val="en-GB"/>
        </w:rPr>
        <w:t>6.1</w:t>
      </w:r>
      <w:r w:rsidRPr="000374C1">
        <w:rPr>
          <w:rFonts w:eastAsia="Times New Roman" w:cstheme="minorHAnsi"/>
          <w:b/>
          <w:lang w:val="en-GB"/>
        </w:rPr>
        <w:tab/>
        <w:t xml:space="preserve">Women participation in </w:t>
      </w:r>
      <w:r w:rsidR="00C1599E">
        <w:rPr>
          <w:rFonts w:eastAsia="Times New Roman" w:cstheme="minorHAnsi"/>
          <w:b/>
          <w:lang w:val="en-GB"/>
        </w:rPr>
        <w:t xml:space="preserve">Division/ Department/Agencies </w:t>
      </w:r>
      <w:r w:rsidR="00FF397E">
        <w:rPr>
          <w:rFonts w:eastAsia="Times New Roman" w:cstheme="minorHAnsi"/>
          <w:b/>
          <w:lang w:val="en-GB"/>
        </w:rPr>
        <w:t>(</w:t>
      </w:r>
      <w:r w:rsidR="00C1599E">
        <w:rPr>
          <w:rFonts w:eastAsia="Times New Roman" w:cstheme="minorHAnsi"/>
          <w:b/>
          <w:lang w:val="en-GB"/>
        </w:rPr>
        <w:t>statistics of working male and female</w:t>
      </w:r>
      <w:r w:rsidR="00FF397E">
        <w:rPr>
          <w:rFonts w:eastAsia="Times New Roman" w:cstheme="minorHAnsi"/>
          <w:b/>
          <w:lang w:val="en-GB"/>
        </w:rPr>
        <w:t>)</w:t>
      </w:r>
      <w:r w:rsidR="006D0815">
        <w:rPr>
          <w:rFonts w:eastAsia="Times New Roman" w:cstheme="minorHAnsi"/>
          <w:b/>
          <w:lang w:val="en-GB"/>
        </w:rPr>
        <w:t>:</w:t>
      </w:r>
      <w:r w:rsidRPr="000374C1">
        <w:rPr>
          <w:rFonts w:eastAsia="Times New Roman" w:cstheme="minorHAnsi"/>
          <w:b/>
          <w:lang w:val="en-GB"/>
        </w:rPr>
        <w:t xml:space="preserve"> </w:t>
      </w:r>
    </w:p>
    <w:p w14:paraId="26E953AC" w14:textId="77777777" w:rsidR="00BA5965" w:rsidRDefault="00F06F78" w:rsidP="00853811">
      <w:pPr>
        <w:spacing w:before="120" w:after="120" w:line="300" w:lineRule="auto"/>
        <w:ind w:left="720"/>
        <w:jc w:val="both"/>
        <w:rPr>
          <w:rFonts w:eastAsia="Times New Roman" w:cstheme="minorHAnsi"/>
          <w:lang w:val="en-GB"/>
        </w:rPr>
      </w:pPr>
      <w:permStart w:id="10041230" w:edGrp="everyone"/>
      <w:r w:rsidRPr="00572162">
        <w:rPr>
          <w:rFonts w:eastAsia="Times New Roman" w:cstheme="minorHAnsi"/>
          <w:lang w:val="en-GB"/>
        </w:rPr>
        <w:t>It is notewort</w:t>
      </w:r>
      <w:r w:rsidR="00D21C1D">
        <w:rPr>
          <w:rFonts w:eastAsia="Times New Roman" w:cstheme="minorHAnsi"/>
          <w:lang w:val="en-GB"/>
        </w:rPr>
        <w:t>hy</w:t>
      </w:r>
      <w:r w:rsidRPr="00572162">
        <w:rPr>
          <w:rFonts w:eastAsia="Times New Roman" w:cstheme="minorHAnsi"/>
          <w:lang w:val="en-GB"/>
        </w:rPr>
        <w:t xml:space="preserve"> from Table 1, </w:t>
      </w:r>
      <w:r w:rsidR="00983597">
        <w:rPr>
          <w:rFonts w:eastAsia="Times New Roman" w:cstheme="minorHAnsi"/>
          <w:lang w:val="en-GB"/>
        </w:rPr>
        <w:t xml:space="preserve">the </w:t>
      </w:r>
      <w:r w:rsidR="007E6A07">
        <w:rPr>
          <w:rFonts w:eastAsia="Times New Roman" w:cstheme="minorHAnsi"/>
          <w:lang w:val="en-GB"/>
        </w:rPr>
        <w:t xml:space="preserve">percentage of </w:t>
      </w:r>
      <w:r w:rsidR="009E1E2C">
        <w:rPr>
          <w:rFonts w:eastAsia="Times New Roman" w:cstheme="minorHAnsi"/>
          <w:lang w:val="en-GB"/>
        </w:rPr>
        <w:t>female officers</w:t>
      </w:r>
      <w:r w:rsidR="007E6A07" w:rsidRPr="00572162">
        <w:rPr>
          <w:rFonts w:eastAsia="Times New Roman" w:cstheme="minorHAnsi"/>
          <w:lang w:val="en-GB"/>
        </w:rPr>
        <w:t xml:space="preserve"> working</w:t>
      </w:r>
      <w:r w:rsidR="00853811">
        <w:rPr>
          <w:rFonts w:eastAsia="Times New Roman" w:cstheme="minorHAnsi"/>
          <w:lang w:val="en-GB"/>
        </w:rPr>
        <w:t xml:space="preserve"> </w:t>
      </w:r>
      <w:r w:rsidR="007E6A07" w:rsidRPr="00572162">
        <w:rPr>
          <w:rFonts w:eastAsia="Times New Roman" w:cstheme="minorHAnsi"/>
          <w:lang w:val="en-GB"/>
        </w:rPr>
        <w:t>in the Secretariat</w:t>
      </w:r>
      <w:r w:rsidR="007E6A07">
        <w:rPr>
          <w:rFonts w:eastAsia="Times New Roman" w:cstheme="minorHAnsi"/>
          <w:lang w:val="en-GB"/>
        </w:rPr>
        <w:t xml:space="preserve"> of the Higher Secondary Education Division </w:t>
      </w:r>
      <w:r w:rsidR="00983597">
        <w:rPr>
          <w:rFonts w:eastAsia="Times New Roman" w:cstheme="minorHAnsi"/>
          <w:lang w:val="en-GB"/>
        </w:rPr>
        <w:t>in</w:t>
      </w:r>
      <w:r w:rsidR="007E6A07">
        <w:rPr>
          <w:rFonts w:eastAsia="Times New Roman" w:cstheme="minorHAnsi"/>
          <w:lang w:val="en-GB"/>
        </w:rPr>
        <w:t>creased to</w:t>
      </w:r>
      <w:r w:rsidRPr="00572162">
        <w:rPr>
          <w:rFonts w:eastAsia="Times New Roman" w:cstheme="minorHAnsi"/>
          <w:lang w:val="en-GB"/>
        </w:rPr>
        <w:t xml:space="preserve"> </w:t>
      </w:r>
      <w:r w:rsidR="00983597">
        <w:rPr>
          <w:rFonts w:eastAsia="Times New Roman" w:cstheme="minorHAnsi"/>
          <w:lang w:val="en-GB"/>
        </w:rPr>
        <w:t>25.88</w:t>
      </w:r>
      <w:r w:rsidRPr="00572162">
        <w:rPr>
          <w:rFonts w:eastAsia="Times New Roman" w:cstheme="minorHAnsi"/>
          <w:lang w:val="en-GB"/>
        </w:rPr>
        <w:t>%</w:t>
      </w:r>
      <w:r w:rsidR="007E6A07">
        <w:rPr>
          <w:rFonts w:eastAsia="Times New Roman" w:cstheme="minorHAnsi"/>
          <w:lang w:val="en-GB"/>
        </w:rPr>
        <w:t xml:space="preserve"> in FY </w:t>
      </w:r>
      <w:r>
        <w:rPr>
          <w:rFonts w:eastAsia="Times New Roman" w:cstheme="minorHAnsi"/>
          <w:lang w:val="en-GB"/>
        </w:rPr>
        <w:t>2018-</w:t>
      </w:r>
      <w:r w:rsidRPr="00572162">
        <w:rPr>
          <w:rFonts w:eastAsia="Times New Roman" w:cstheme="minorHAnsi"/>
          <w:lang w:val="en-GB"/>
        </w:rPr>
        <w:t xml:space="preserve">2019, </w:t>
      </w:r>
      <w:r w:rsidR="007E6A07">
        <w:rPr>
          <w:rFonts w:eastAsia="Times New Roman" w:cstheme="minorHAnsi"/>
          <w:lang w:val="en-GB"/>
        </w:rPr>
        <w:t xml:space="preserve">compared to </w:t>
      </w:r>
      <w:r w:rsidR="001D58A6">
        <w:rPr>
          <w:rFonts w:eastAsia="Times New Roman" w:cstheme="minorHAnsi"/>
          <w:lang w:val="en-GB"/>
        </w:rPr>
        <w:t>22.89</w:t>
      </w:r>
      <w:r w:rsidR="007E6A07" w:rsidRPr="00572162">
        <w:rPr>
          <w:rFonts w:eastAsia="Times New Roman" w:cstheme="minorHAnsi"/>
          <w:lang w:val="en-GB"/>
        </w:rPr>
        <w:t>%</w:t>
      </w:r>
      <w:r w:rsidR="007E6A07">
        <w:rPr>
          <w:rFonts w:eastAsia="Times New Roman" w:cstheme="minorHAnsi"/>
          <w:lang w:val="en-GB"/>
        </w:rPr>
        <w:t xml:space="preserve"> in FY</w:t>
      </w:r>
      <w:r w:rsidRPr="00572162">
        <w:rPr>
          <w:rFonts w:eastAsia="Times New Roman" w:cstheme="minorHAnsi"/>
          <w:lang w:val="en-GB"/>
        </w:rPr>
        <w:t xml:space="preserve"> 2017-18</w:t>
      </w:r>
      <w:r w:rsidR="00565093">
        <w:rPr>
          <w:rFonts w:eastAsia="Times New Roman" w:cstheme="minorHAnsi"/>
          <w:lang w:val="en-GB"/>
        </w:rPr>
        <w:t>, while the</w:t>
      </w:r>
      <w:r w:rsidRPr="00572162">
        <w:rPr>
          <w:rFonts w:eastAsia="Times New Roman" w:cstheme="minorHAnsi"/>
          <w:lang w:val="en-GB"/>
        </w:rPr>
        <w:t xml:space="preserve"> </w:t>
      </w:r>
      <w:r w:rsidR="00983597">
        <w:rPr>
          <w:rFonts w:eastAsia="Times New Roman" w:cstheme="minorHAnsi"/>
          <w:lang w:val="en-GB"/>
        </w:rPr>
        <w:t xml:space="preserve">percentage of female </w:t>
      </w:r>
      <w:r w:rsidR="00565093">
        <w:rPr>
          <w:rFonts w:eastAsia="Times New Roman" w:cstheme="minorHAnsi"/>
          <w:lang w:val="en-GB"/>
        </w:rPr>
        <w:t>staff</w:t>
      </w:r>
      <w:r w:rsidR="00983597" w:rsidRPr="00572162">
        <w:rPr>
          <w:rFonts w:eastAsia="Times New Roman" w:cstheme="minorHAnsi"/>
          <w:lang w:val="en-GB"/>
        </w:rPr>
        <w:t xml:space="preserve"> </w:t>
      </w:r>
      <w:r w:rsidR="00983597" w:rsidRPr="00572162">
        <w:rPr>
          <w:rFonts w:eastAsia="Times New Roman" w:cstheme="minorHAnsi"/>
          <w:lang w:val="en-GB"/>
        </w:rPr>
        <w:lastRenderedPageBreak/>
        <w:t>working</w:t>
      </w:r>
      <w:r w:rsidR="00853811">
        <w:rPr>
          <w:rFonts w:eastAsia="Times New Roman" w:cstheme="minorHAnsi"/>
          <w:lang w:val="en-GB"/>
        </w:rPr>
        <w:t xml:space="preserve"> </w:t>
      </w:r>
      <w:r w:rsidR="00983597" w:rsidRPr="00572162">
        <w:rPr>
          <w:rFonts w:eastAsia="Times New Roman" w:cstheme="minorHAnsi"/>
          <w:lang w:val="en-GB"/>
        </w:rPr>
        <w:t>in the Secretariat</w:t>
      </w:r>
      <w:r w:rsidR="00983597">
        <w:rPr>
          <w:rFonts w:eastAsia="Times New Roman" w:cstheme="minorHAnsi"/>
          <w:lang w:val="en-GB"/>
        </w:rPr>
        <w:t xml:space="preserve"> of the Division</w:t>
      </w:r>
      <w:r w:rsidR="00D0710F">
        <w:rPr>
          <w:rFonts w:eastAsia="Times New Roman" w:cstheme="minorHAnsi"/>
          <w:lang w:val="en-GB"/>
        </w:rPr>
        <w:t xml:space="preserve"> has</w:t>
      </w:r>
      <w:r w:rsidR="00983597">
        <w:rPr>
          <w:rFonts w:eastAsia="Times New Roman" w:cstheme="minorHAnsi"/>
          <w:lang w:val="en-GB"/>
        </w:rPr>
        <w:t xml:space="preserve"> </w:t>
      </w:r>
      <w:r w:rsidR="00D0710F">
        <w:rPr>
          <w:rFonts w:eastAsia="Times New Roman" w:cstheme="minorHAnsi"/>
          <w:lang w:val="en-GB"/>
        </w:rPr>
        <w:t>de</w:t>
      </w:r>
      <w:r w:rsidR="00983597">
        <w:rPr>
          <w:rFonts w:eastAsia="Times New Roman" w:cstheme="minorHAnsi"/>
          <w:lang w:val="en-GB"/>
        </w:rPr>
        <w:t>creased to</w:t>
      </w:r>
      <w:r w:rsidR="00983597" w:rsidRPr="00572162">
        <w:rPr>
          <w:rFonts w:eastAsia="Times New Roman" w:cstheme="minorHAnsi"/>
          <w:lang w:val="en-GB"/>
        </w:rPr>
        <w:t xml:space="preserve"> 2</w:t>
      </w:r>
      <w:r w:rsidR="00983597">
        <w:rPr>
          <w:rFonts w:eastAsia="Times New Roman" w:cstheme="minorHAnsi"/>
          <w:lang w:val="en-GB"/>
        </w:rPr>
        <w:t>3.16</w:t>
      </w:r>
      <w:r w:rsidR="00983597" w:rsidRPr="00572162">
        <w:rPr>
          <w:rFonts w:eastAsia="Times New Roman" w:cstheme="minorHAnsi"/>
          <w:lang w:val="en-GB"/>
        </w:rPr>
        <w:t>%</w:t>
      </w:r>
      <w:r w:rsidR="00983597">
        <w:rPr>
          <w:rFonts w:eastAsia="Times New Roman" w:cstheme="minorHAnsi"/>
          <w:lang w:val="en-GB"/>
        </w:rPr>
        <w:t xml:space="preserve"> in FY 2018-</w:t>
      </w:r>
      <w:r w:rsidR="00983597" w:rsidRPr="00572162">
        <w:rPr>
          <w:rFonts w:eastAsia="Times New Roman" w:cstheme="minorHAnsi"/>
          <w:lang w:val="en-GB"/>
        </w:rPr>
        <w:t xml:space="preserve">2019, </w:t>
      </w:r>
      <w:r w:rsidR="00983597">
        <w:rPr>
          <w:rFonts w:eastAsia="Times New Roman" w:cstheme="minorHAnsi"/>
          <w:lang w:val="en-GB"/>
        </w:rPr>
        <w:t>compared to 26.09</w:t>
      </w:r>
      <w:r w:rsidR="00983597" w:rsidRPr="00572162">
        <w:rPr>
          <w:rFonts w:eastAsia="Times New Roman" w:cstheme="minorHAnsi"/>
          <w:lang w:val="en-GB"/>
        </w:rPr>
        <w:t>%</w:t>
      </w:r>
      <w:r w:rsidR="00983597">
        <w:rPr>
          <w:rFonts w:eastAsia="Times New Roman" w:cstheme="minorHAnsi"/>
          <w:lang w:val="en-GB"/>
        </w:rPr>
        <w:t xml:space="preserve"> in FY</w:t>
      </w:r>
      <w:r w:rsidR="00983597" w:rsidRPr="00572162">
        <w:rPr>
          <w:rFonts w:eastAsia="Times New Roman" w:cstheme="minorHAnsi"/>
          <w:lang w:val="en-GB"/>
        </w:rPr>
        <w:t xml:space="preserve"> 2017-18</w:t>
      </w:r>
      <w:r w:rsidR="00D0710F">
        <w:rPr>
          <w:rFonts w:eastAsia="Times New Roman" w:cstheme="minorHAnsi"/>
          <w:lang w:val="en-GB"/>
        </w:rPr>
        <w:t>.</w:t>
      </w:r>
    </w:p>
    <w:permEnd w:id="10041230"/>
    <w:p w14:paraId="603BC11A" w14:textId="77777777" w:rsidR="00AD6863" w:rsidRPr="000374C1" w:rsidRDefault="00AD6863" w:rsidP="00BA5965">
      <w:pPr>
        <w:spacing w:before="120" w:after="120" w:line="240" w:lineRule="auto"/>
        <w:ind w:left="720"/>
        <w:jc w:val="center"/>
        <w:rPr>
          <w:rFonts w:eastAsia="Times New Roman" w:cstheme="minorHAnsi"/>
          <w:lang w:val="en-GB"/>
        </w:rPr>
      </w:pPr>
      <w:r w:rsidRPr="000374C1">
        <w:rPr>
          <w:rFonts w:eastAsia="Times New Roman" w:cstheme="minorHAnsi"/>
          <w:b/>
          <w:lang w:val="en-GB"/>
        </w:rPr>
        <w:t>Table-1</w:t>
      </w:r>
    </w:p>
    <w:p w14:paraId="6F6BF78E" w14:textId="77777777" w:rsidR="00AD6863" w:rsidRPr="000374C1" w:rsidRDefault="00AD6863" w:rsidP="004F5062">
      <w:pPr>
        <w:spacing w:before="120" w:after="120"/>
        <w:ind w:left="1080"/>
        <w:jc w:val="center"/>
        <w:rPr>
          <w:rFonts w:cstheme="minorHAnsi"/>
          <w:b/>
          <w:lang w:val="en-GB"/>
        </w:rPr>
      </w:pPr>
      <w:r w:rsidRPr="000374C1">
        <w:rPr>
          <w:rFonts w:cstheme="minorHAnsi"/>
          <w:b/>
          <w:lang w:val="en-GB"/>
        </w:rPr>
        <w:t>Male and Female Employment by Department/Agencies</w:t>
      </w:r>
      <w:r w:rsidR="006D0815">
        <w:rPr>
          <w:rFonts w:cstheme="minorHAnsi"/>
          <w:b/>
          <w:lang w:val="en-GB"/>
        </w:rPr>
        <w:t xml:space="preserve"> under the Division</w:t>
      </w:r>
      <w:r w:rsidRPr="000374C1">
        <w:rPr>
          <w:rFonts w:cstheme="minorHAnsi"/>
          <w:b/>
          <w:lang w:val="en-GB"/>
        </w:rPr>
        <w:t xml:space="preserve"> </w:t>
      </w:r>
    </w:p>
    <w:tbl>
      <w:tblPr>
        <w:tblStyle w:val="LightList-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20"/>
        <w:gridCol w:w="603"/>
        <w:gridCol w:w="711"/>
        <w:gridCol w:w="666"/>
        <w:gridCol w:w="720"/>
        <w:gridCol w:w="702"/>
        <w:gridCol w:w="666"/>
        <w:gridCol w:w="693"/>
      </w:tblGrid>
      <w:tr w:rsidR="00AD6863" w:rsidRPr="00FB0E10" w14:paraId="4BE39364" w14:textId="77777777" w:rsidTr="00C20A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C04FF1F" w14:textId="77777777" w:rsidR="00AD6863" w:rsidRPr="00FB0E10" w:rsidRDefault="00AD6863" w:rsidP="004F5062">
            <w:pPr>
              <w:tabs>
                <w:tab w:val="left" w:pos="420"/>
              </w:tabs>
              <w:spacing w:before="40" w:after="40"/>
              <w:rPr>
                <w:rFonts w:cstheme="minorHAnsi"/>
                <w:b w:val="0"/>
                <w:bCs w:val="0"/>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270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BBF78C" w14:textId="77777777" w:rsidR="00AD6863" w:rsidRPr="00FB0E10" w:rsidRDefault="00AD6863" w:rsidP="004F5062">
            <w:pPr>
              <w:spacing w:before="40" w:after="40"/>
              <w:ind w:left="-81" w:right="-90"/>
              <w:jc w:val="center"/>
              <w:rPr>
                <w:rFonts w:cstheme="minorHAnsi"/>
                <w:color w:val="000000" w:themeColor="text1"/>
                <w:sz w:val="16"/>
                <w:szCs w:val="16"/>
              </w:rPr>
            </w:pPr>
            <w:r w:rsidRPr="00FB0E10">
              <w:rPr>
                <w:rFonts w:cstheme="minorHAnsi"/>
                <w:color w:val="000000" w:themeColor="text1"/>
                <w:sz w:val="16"/>
                <w:szCs w:val="16"/>
              </w:rPr>
              <w:t>Officers</w:t>
            </w:r>
            <w:r w:rsidR="000374C1" w:rsidRPr="00FB0E10">
              <w:rPr>
                <w:rFonts w:cstheme="minorHAnsi"/>
                <w:color w:val="000000" w:themeColor="text1"/>
                <w:sz w:val="16"/>
                <w:szCs w:val="16"/>
              </w:rPr>
              <w:t xml:space="preserve"> </w:t>
            </w:r>
            <w:r w:rsidR="005D6A35" w:rsidRPr="00FB0E10">
              <w:rPr>
                <w:rFonts w:cstheme="minorHAnsi"/>
                <w:color w:val="000000" w:themeColor="text1"/>
                <w:sz w:val="16"/>
                <w:szCs w:val="16"/>
              </w:rPr>
              <w:t>(%)</w:t>
            </w:r>
          </w:p>
        </w:tc>
        <w:tc>
          <w:tcPr>
            <w:cnfStyle w:val="000100000000" w:firstRow="0" w:lastRow="0" w:firstColumn="0" w:lastColumn="1" w:oddVBand="0" w:evenVBand="0" w:oddHBand="0" w:evenHBand="0" w:firstRowFirstColumn="0" w:firstRowLastColumn="0" w:lastRowFirstColumn="0" w:lastRowLastColumn="0"/>
            <w:tcW w:w="278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145A92" w14:textId="77777777" w:rsidR="00AD6863" w:rsidRPr="00FB0E10" w:rsidRDefault="00AD6863" w:rsidP="004F5062">
            <w:pPr>
              <w:spacing w:before="40" w:after="40"/>
              <w:ind w:left="-81" w:right="-90"/>
              <w:jc w:val="center"/>
              <w:rPr>
                <w:rFonts w:cstheme="minorHAnsi"/>
                <w:color w:val="000000" w:themeColor="text1"/>
                <w:sz w:val="16"/>
                <w:szCs w:val="16"/>
              </w:rPr>
            </w:pPr>
            <w:r w:rsidRPr="00FB0E10">
              <w:rPr>
                <w:rFonts w:cstheme="minorHAnsi"/>
                <w:color w:val="000000" w:themeColor="text1"/>
                <w:sz w:val="16"/>
                <w:szCs w:val="16"/>
              </w:rPr>
              <w:t>Staff</w:t>
            </w:r>
            <w:r w:rsidR="000374C1" w:rsidRPr="00FB0E10">
              <w:rPr>
                <w:rFonts w:cstheme="minorHAnsi"/>
                <w:color w:val="000000" w:themeColor="text1"/>
                <w:sz w:val="16"/>
                <w:szCs w:val="16"/>
              </w:rPr>
              <w:t xml:space="preserve"> </w:t>
            </w:r>
            <w:r w:rsidR="005D6A35" w:rsidRPr="00FB0E10">
              <w:rPr>
                <w:rFonts w:cstheme="minorHAnsi"/>
                <w:color w:val="000000" w:themeColor="text1"/>
                <w:sz w:val="16"/>
                <w:szCs w:val="16"/>
              </w:rPr>
              <w:t>(%)</w:t>
            </w:r>
          </w:p>
        </w:tc>
      </w:tr>
      <w:tr w:rsidR="00A0306E" w:rsidRPr="00FB0E10" w14:paraId="22748C85" w14:textId="77777777" w:rsidTr="00C20A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9A4302" w14:textId="77777777" w:rsidR="00A0306E" w:rsidRPr="00FB0E10" w:rsidRDefault="00A0306E" w:rsidP="00A0306E">
            <w:pPr>
              <w:spacing w:before="40" w:after="40"/>
              <w:rPr>
                <w:rFonts w:cstheme="minorHAnsi"/>
                <w:b w:val="0"/>
                <w:bCs w:val="0"/>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09A234" w14:textId="16524CA4" w:rsidR="00A0306E" w:rsidRPr="00FB0E10" w:rsidRDefault="00A0306E" w:rsidP="00A0306E">
            <w:pPr>
              <w:spacing w:before="40" w:after="40"/>
              <w:ind w:left="-81" w:right="-90"/>
              <w:jc w:val="center"/>
              <w:rPr>
                <w:rFonts w:cstheme="minorHAnsi"/>
                <w:b w:val="0"/>
                <w:bCs w:val="0"/>
                <w:color w:val="000000" w:themeColor="text1"/>
                <w:sz w:val="16"/>
                <w:szCs w:val="16"/>
              </w:rPr>
            </w:pPr>
            <w:r w:rsidRPr="00FB0E10">
              <w:rPr>
                <w:rFonts w:cstheme="minorHAnsi"/>
                <w:color w:val="000000" w:themeColor="text1"/>
                <w:sz w:val="16"/>
                <w:szCs w:val="16"/>
              </w:rPr>
              <w:t>201</w:t>
            </w:r>
            <w:r w:rsidR="00F83C47">
              <w:rPr>
                <w:rFonts w:cstheme="minorHAnsi"/>
                <w:color w:val="000000" w:themeColor="text1"/>
                <w:sz w:val="16"/>
                <w:szCs w:val="16"/>
              </w:rPr>
              <w:t>9</w:t>
            </w:r>
            <w:r w:rsidRPr="00FB0E10">
              <w:rPr>
                <w:rFonts w:cstheme="minorHAnsi"/>
                <w:color w:val="000000" w:themeColor="text1"/>
                <w:sz w:val="16"/>
                <w:szCs w:val="16"/>
              </w:rPr>
              <w:t>-</w:t>
            </w:r>
            <w:r w:rsidR="00F83C47">
              <w:rPr>
                <w:rFonts w:cstheme="minorHAnsi"/>
                <w:color w:val="000000" w:themeColor="text1"/>
                <w:sz w:val="16"/>
                <w:szCs w:val="16"/>
              </w:rPr>
              <w:t>20</w:t>
            </w:r>
          </w:p>
        </w:tc>
        <w:tc>
          <w:tcPr>
            <w:tcW w:w="137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A0961B" w14:textId="3FC66B2A" w:rsidR="00A0306E" w:rsidRPr="00FB0E10" w:rsidRDefault="00A0306E" w:rsidP="00A0306E">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6"/>
                <w:szCs w:val="16"/>
              </w:rPr>
            </w:pPr>
            <w:r w:rsidRPr="00FB0E10">
              <w:rPr>
                <w:rFonts w:cstheme="minorHAnsi"/>
                <w:color w:val="000000" w:themeColor="text1"/>
                <w:sz w:val="16"/>
                <w:szCs w:val="16"/>
              </w:rPr>
              <w:t>20</w:t>
            </w:r>
            <w:r w:rsidR="00F83C47">
              <w:rPr>
                <w:rFonts w:cstheme="minorHAnsi"/>
                <w:color w:val="000000" w:themeColor="text1"/>
                <w:sz w:val="16"/>
                <w:szCs w:val="16"/>
              </w:rPr>
              <w:t>20</w:t>
            </w:r>
            <w:r w:rsidRPr="00FB0E10">
              <w:rPr>
                <w:rFonts w:cstheme="minorHAnsi"/>
                <w:color w:val="000000" w:themeColor="text1"/>
                <w:sz w:val="16"/>
                <w:szCs w:val="16"/>
              </w:rPr>
              <w:t>-</w:t>
            </w:r>
            <w:r>
              <w:rPr>
                <w:rFonts w:cstheme="minorHAnsi"/>
                <w:color w:val="000000" w:themeColor="text1"/>
                <w:sz w:val="16"/>
                <w:szCs w:val="16"/>
              </w:rPr>
              <w:t>2</w:t>
            </w:r>
            <w:r w:rsidR="00F83C47">
              <w:rPr>
                <w:rFonts w:cstheme="minorHAnsi"/>
                <w:color w:val="000000" w:themeColor="text1"/>
                <w:sz w:val="16"/>
                <w:szCs w:val="16"/>
              </w:rPr>
              <w:t>1</w:t>
            </w:r>
          </w:p>
        </w:tc>
        <w:tc>
          <w:tcPr>
            <w:cnfStyle w:val="000010000000" w:firstRow="0" w:lastRow="0" w:firstColumn="0" w:lastColumn="0" w:oddVBand="1" w:evenVBand="0" w:oddHBand="0" w:evenHBand="0" w:firstRowFirstColumn="0" w:firstRowLastColumn="0" w:lastRowFirstColumn="0" w:lastRowLastColumn="0"/>
            <w:tcW w:w="14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AB7542" w14:textId="1548C554" w:rsidR="00A0306E" w:rsidRPr="00FB0E10" w:rsidRDefault="00A0306E" w:rsidP="00A0306E">
            <w:pPr>
              <w:spacing w:before="40" w:after="40"/>
              <w:ind w:left="-81" w:right="-90"/>
              <w:jc w:val="center"/>
              <w:rPr>
                <w:rFonts w:cstheme="minorHAnsi"/>
                <w:b w:val="0"/>
                <w:bCs w:val="0"/>
                <w:color w:val="000000" w:themeColor="text1"/>
                <w:sz w:val="16"/>
                <w:szCs w:val="16"/>
              </w:rPr>
            </w:pPr>
            <w:r w:rsidRPr="00FB0E10">
              <w:rPr>
                <w:rFonts w:cstheme="minorHAnsi"/>
                <w:color w:val="000000" w:themeColor="text1"/>
                <w:sz w:val="16"/>
                <w:szCs w:val="16"/>
              </w:rPr>
              <w:t>201</w:t>
            </w:r>
            <w:r w:rsidR="00F83C47">
              <w:rPr>
                <w:rFonts w:cstheme="minorHAnsi"/>
                <w:color w:val="000000" w:themeColor="text1"/>
                <w:sz w:val="16"/>
                <w:szCs w:val="16"/>
              </w:rPr>
              <w:t>9</w:t>
            </w:r>
            <w:r w:rsidRPr="00FB0E10">
              <w:rPr>
                <w:rFonts w:cstheme="minorHAnsi"/>
                <w:color w:val="000000" w:themeColor="text1"/>
                <w:sz w:val="16"/>
                <w:szCs w:val="16"/>
              </w:rPr>
              <w:t>-</w:t>
            </w:r>
            <w:r w:rsidR="00F83C47">
              <w:rPr>
                <w:rFonts w:cstheme="minorHAnsi"/>
                <w:color w:val="000000" w:themeColor="text1"/>
                <w:sz w:val="16"/>
                <w:szCs w:val="16"/>
              </w:rPr>
              <w:t>20</w:t>
            </w:r>
          </w:p>
        </w:tc>
        <w:tc>
          <w:tcPr>
            <w:cnfStyle w:val="000100000000" w:firstRow="0" w:lastRow="0" w:firstColumn="0" w:lastColumn="1" w:oddVBand="0" w:evenVBand="0" w:oddHBand="0" w:evenHBand="0" w:firstRowFirstColumn="0" w:firstRowLastColumn="0" w:lastRowFirstColumn="0" w:lastRowLastColumn="0"/>
            <w:tcW w:w="13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BE2A96" w14:textId="36FF31A3" w:rsidR="00A0306E" w:rsidRPr="00FB0E10" w:rsidRDefault="00A0306E" w:rsidP="00A0306E">
            <w:pPr>
              <w:spacing w:before="40" w:after="40"/>
              <w:ind w:left="-81" w:right="-90"/>
              <w:jc w:val="center"/>
              <w:rPr>
                <w:rFonts w:cstheme="minorHAnsi"/>
                <w:b w:val="0"/>
                <w:bCs w:val="0"/>
                <w:color w:val="000000" w:themeColor="text1"/>
                <w:sz w:val="16"/>
                <w:szCs w:val="16"/>
              </w:rPr>
            </w:pPr>
            <w:r w:rsidRPr="00FB0E10">
              <w:rPr>
                <w:rFonts w:cstheme="minorHAnsi"/>
                <w:color w:val="000000" w:themeColor="text1"/>
                <w:sz w:val="16"/>
                <w:szCs w:val="16"/>
              </w:rPr>
              <w:t>20</w:t>
            </w:r>
            <w:r w:rsidR="00F83C47">
              <w:rPr>
                <w:rFonts w:cstheme="minorHAnsi"/>
                <w:color w:val="000000" w:themeColor="text1"/>
                <w:sz w:val="16"/>
                <w:szCs w:val="16"/>
              </w:rPr>
              <w:t>20</w:t>
            </w:r>
            <w:r w:rsidRPr="00FB0E10">
              <w:rPr>
                <w:rFonts w:cstheme="minorHAnsi"/>
                <w:color w:val="000000" w:themeColor="text1"/>
                <w:sz w:val="16"/>
                <w:szCs w:val="16"/>
              </w:rPr>
              <w:t>-</w:t>
            </w:r>
            <w:r>
              <w:rPr>
                <w:rFonts w:cstheme="minorHAnsi"/>
                <w:color w:val="000000" w:themeColor="text1"/>
                <w:sz w:val="16"/>
                <w:szCs w:val="16"/>
              </w:rPr>
              <w:t>2</w:t>
            </w:r>
            <w:r w:rsidR="00F83C47">
              <w:rPr>
                <w:rFonts w:cstheme="minorHAnsi"/>
                <w:color w:val="000000" w:themeColor="text1"/>
                <w:sz w:val="16"/>
                <w:szCs w:val="16"/>
              </w:rPr>
              <w:t>1</w:t>
            </w:r>
          </w:p>
        </w:tc>
      </w:tr>
      <w:tr w:rsidR="00AD6863" w:rsidRPr="00FB0E10" w14:paraId="357870BE" w14:textId="77777777" w:rsidTr="00C20A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C3F7D7D" w14:textId="77777777" w:rsidR="00AD6863" w:rsidRPr="00FB0E10" w:rsidRDefault="00AD6863" w:rsidP="004F5062">
            <w:pPr>
              <w:spacing w:before="40" w:after="40"/>
              <w:rPr>
                <w:rFonts w:cstheme="minorHAnsi"/>
                <w:b w:val="0"/>
                <w:bCs w:val="0"/>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BE26EF" w14:textId="77777777" w:rsidR="00AD6863" w:rsidRPr="00FB0E10" w:rsidRDefault="00AD6863" w:rsidP="004F5062">
            <w:pPr>
              <w:spacing w:before="40" w:after="40"/>
              <w:ind w:left="-81" w:right="-90"/>
              <w:jc w:val="center"/>
              <w:rPr>
                <w:rFonts w:cstheme="minorHAnsi"/>
                <w:b w:val="0"/>
                <w:bCs w:val="0"/>
                <w:color w:val="000000" w:themeColor="text1"/>
                <w:sz w:val="16"/>
                <w:szCs w:val="16"/>
              </w:rPr>
            </w:pPr>
            <w:r w:rsidRPr="00FB0E10">
              <w:rPr>
                <w:rFonts w:cstheme="minorHAnsi"/>
                <w:color w:val="000000" w:themeColor="text1"/>
                <w:sz w:val="16"/>
                <w:szCs w:val="16"/>
              </w:rPr>
              <w:t>Male</w:t>
            </w:r>
          </w:p>
        </w:tc>
        <w:tc>
          <w:tcPr>
            <w:tcW w:w="60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E888D9" w14:textId="77777777" w:rsidR="00AD6863" w:rsidRPr="00FB0E10" w:rsidRDefault="00AD6863" w:rsidP="004F5062">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6"/>
                <w:szCs w:val="16"/>
              </w:rPr>
            </w:pPr>
            <w:r w:rsidRPr="00FB0E10">
              <w:rPr>
                <w:rFonts w:cstheme="minorHAnsi"/>
                <w:color w:val="000000" w:themeColor="text1"/>
                <w:sz w:val="16"/>
                <w:szCs w:val="16"/>
              </w:rPr>
              <w:t xml:space="preserve">Female </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D6C77F" w14:textId="77777777" w:rsidR="00AD6863" w:rsidRPr="00FB0E10" w:rsidRDefault="00AD6863" w:rsidP="004F5062">
            <w:pPr>
              <w:spacing w:before="40" w:after="40"/>
              <w:ind w:left="-81" w:right="-90"/>
              <w:jc w:val="center"/>
              <w:rPr>
                <w:rFonts w:cstheme="minorHAnsi"/>
                <w:b w:val="0"/>
                <w:bCs w:val="0"/>
                <w:color w:val="000000" w:themeColor="text1"/>
                <w:sz w:val="16"/>
                <w:szCs w:val="16"/>
              </w:rPr>
            </w:pPr>
            <w:r w:rsidRPr="00FB0E10">
              <w:rPr>
                <w:rFonts w:cstheme="minorHAnsi"/>
                <w:color w:val="000000" w:themeColor="text1"/>
                <w:sz w:val="16"/>
                <w:szCs w:val="16"/>
              </w:rPr>
              <w:t>Male</w:t>
            </w:r>
          </w:p>
        </w:tc>
        <w:tc>
          <w:tcPr>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B024BB" w14:textId="77777777" w:rsidR="00AD6863" w:rsidRPr="00FB0E10" w:rsidRDefault="00AD6863" w:rsidP="004F5062">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6"/>
                <w:szCs w:val="16"/>
              </w:rPr>
            </w:pPr>
            <w:r w:rsidRPr="00FB0E10">
              <w:rPr>
                <w:rFonts w:cstheme="minorHAnsi"/>
                <w:color w:val="000000" w:themeColor="text1"/>
                <w:sz w:val="16"/>
                <w:szCs w:val="16"/>
              </w:rPr>
              <w:t xml:space="preserve">Female </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7E12B8" w14:textId="77777777" w:rsidR="00AD6863" w:rsidRPr="00FB0E10" w:rsidRDefault="00AD6863" w:rsidP="004F5062">
            <w:pPr>
              <w:spacing w:before="40" w:after="40"/>
              <w:ind w:left="-81" w:right="-90"/>
              <w:jc w:val="center"/>
              <w:rPr>
                <w:rFonts w:cstheme="minorHAnsi"/>
                <w:b w:val="0"/>
                <w:bCs w:val="0"/>
                <w:color w:val="000000" w:themeColor="text1"/>
                <w:sz w:val="16"/>
                <w:szCs w:val="16"/>
              </w:rPr>
            </w:pPr>
            <w:r w:rsidRPr="00FB0E10">
              <w:rPr>
                <w:rFonts w:cstheme="minorHAnsi"/>
                <w:color w:val="000000" w:themeColor="text1"/>
                <w:sz w:val="16"/>
                <w:szCs w:val="16"/>
              </w:rPr>
              <w:t>Male</w:t>
            </w:r>
          </w:p>
        </w:tc>
        <w:tc>
          <w:tcPr>
            <w:tcW w:w="70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3A0EF31" w14:textId="77777777" w:rsidR="00AD6863" w:rsidRPr="00FB0E10" w:rsidRDefault="00AD6863" w:rsidP="004F5062">
            <w:pPr>
              <w:spacing w:before="40" w:after="40"/>
              <w:ind w:left="-81" w:right="-9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6"/>
                <w:szCs w:val="16"/>
              </w:rPr>
            </w:pPr>
            <w:r w:rsidRPr="00FB0E10">
              <w:rPr>
                <w:rFonts w:cstheme="minorHAnsi"/>
                <w:color w:val="000000" w:themeColor="text1"/>
                <w:sz w:val="16"/>
                <w:szCs w:val="16"/>
              </w:rPr>
              <w:t xml:space="preserve">Female </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04F62E" w14:textId="77777777" w:rsidR="00AD6863" w:rsidRPr="00FB0E10" w:rsidRDefault="00AD6863" w:rsidP="004F5062">
            <w:pPr>
              <w:spacing w:before="40" w:after="40"/>
              <w:ind w:left="-81" w:right="-90"/>
              <w:jc w:val="center"/>
              <w:rPr>
                <w:rFonts w:cstheme="minorHAnsi"/>
                <w:b w:val="0"/>
                <w:bCs w:val="0"/>
                <w:color w:val="000000" w:themeColor="text1"/>
                <w:sz w:val="16"/>
                <w:szCs w:val="16"/>
              </w:rPr>
            </w:pPr>
            <w:r w:rsidRPr="00FB0E10">
              <w:rPr>
                <w:rFonts w:cstheme="minorHAnsi"/>
                <w:color w:val="000000" w:themeColor="text1"/>
                <w:sz w:val="16"/>
                <w:szCs w:val="16"/>
              </w:rPr>
              <w:t>Male</w:t>
            </w: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651235" w14:textId="77777777" w:rsidR="00AD6863" w:rsidRPr="00FB0E10" w:rsidRDefault="00AD6863" w:rsidP="004F5062">
            <w:pPr>
              <w:spacing w:before="40" w:after="40"/>
              <w:ind w:left="-81" w:right="-90"/>
              <w:jc w:val="center"/>
              <w:rPr>
                <w:rFonts w:cstheme="minorHAnsi"/>
                <w:color w:val="000000" w:themeColor="text1"/>
                <w:sz w:val="16"/>
                <w:szCs w:val="16"/>
              </w:rPr>
            </w:pPr>
            <w:r w:rsidRPr="00FB0E10">
              <w:rPr>
                <w:rFonts w:cstheme="minorHAnsi"/>
                <w:color w:val="000000" w:themeColor="text1"/>
                <w:sz w:val="16"/>
                <w:szCs w:val="16"/>
              </w:rPr>
              <w:t xml:space="preserve">Female </w:t>
            </w:r>
          </w:p>
        </w:tc>
      </w:tr>
      <w:tr w:rsidR="00AD6863" w:rsidRPr="00FB0E10" w14:paraId="330744F3"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6889FBAB" w14:textId="77777777" w:rsidR="00AD6863" w:rsidRPr="00FB0E10" w:rsidRDefault="00AD6863" w:rsidP="000374C1">
            <w:pPr>
              <w:spacing w:before="40" w:after="40"/>
              <w:rPr>
                <w:rFonts w:cstheme="minorHAnsi"/>
                <w:sz w:val="16"/>
                <w:szCs w:val="16"/>
              </w:rPr>
            </w:pPr>
            <w:r w:rsidRPr="00FB0E10">
              <w:rPr>
                <w:rFonts w:cstheme="minorHAnsi"/>
                <w:sz w:val="16"/>
                <w:szCs w:val="16"/>
              </w:rPr>
              <w:t>Administration</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1088B660" w14:textId="77777777" w:rsidR="00AD6863" w:rsidRPr="00FB0E10" w:rsidRDefault="00AD6863" w:rsidP="000374C1">
            <w:pPr>
              <w:spacing w:before="40" w:after="40"/>
              <w:ind w:left="-54" w:right="-27"/>
              <w:jc w:val="center"/>
              <w:rPr>
                <w:rFonts w:cstheme="minorHAnsi"/>
                <w:b/>
                <w:bCs/>
                <w:sz w:val="16"/>
                <w:szCs w:val="16"/>
              </w:rPr>
            </w:pPr>
          </w:p>
        </w:tc>
        <w:tc>
          <w:tcPr>
            <w:tcW w:w="603" w:type="dxa"/>
            <w:tcBorders>
              <w:top w:val="single" w:sz="4" w:space="0" w:color="auto"/>
              <w:left w:val="single" w:sz="4" w:space="0" w:color="auto"/>
              <w:bottom w:val="single" w:sz="4" w:space="0" w:color="auto"/>
              <w:right w:val="single" w:sz="4" w:space="0" w:color="auto"/>
            </w:tcBorders>
            <w:vAlign w:val="center"/>
          </w:tcPr>
          <w:p w14:paraId="67C93FE3" w14:textId="77777777" w:rsidR="00AD6863" w:rsidRPr="00FB0E10" w:rsidRDefault="00AD6863" w:rsidP="000374C1">
            <w:pPr>
              <w:spacing w:before="40" w:after="40"/>
              <w:ind w:left="-54" w:right="-27"/>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2EA4DE74" w14:textId="77777777" w:rsidR="00AD6863" w:rsidRPr="00FB0E10" w:rsidRDefault="00AD6863" w:rsidP="000374C1">
            <w:pPr>
              <w:spacing w:before="40" w:after="40"/>
              <w:ind w:left="-54" w:right="-27"/>
              <w:jc w:val="center"/>
              <w:rPr>
                <w:rFonts w:cstheme="minorHAnsi"/>
                <w:b/>
                <w:bCs/>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05F6CCB4" w14:textId="77777777" w:rsidR="00AD6863" w:rsidRPr="00FB0E10" w:rsidRDefault="00AD6863" w:rsidP="000374C1">
            <w:pPr>
              <w:spacing w:before="40" w:after="40"/>
              <w:ind w:left="-54" w:right="-27"/>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6817D095" w14:textId="77777777" w:rsidR="00AD6863" w:rsidRPr="00FB0E10" w:rsidRDefault="00AD6863" w:rsidP="000374C1">
            <w:pPr>
              <w:spacing w:before="40" w:after="40"/>
              <w:ind w:left="-54" w:right="-27"/>
              <w:jc w:val="center"/>
              <w:rPr>
                <w:rFonts w:cstheme="minorHAnsi"/>
                <w:b/>
                <w:bCs/>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74A9D0FF" w14:textId="77777777" w:rsidR="00AD6863" w:rsidRPr="00FB0E10" w:rsidRDefault="00AD6863" w:rsidP="000374C1">
            <w:pPr>
              <w:spacing w:before="40" w:after="40"/>
              <w:ind w:left="-54" w:right="-27"/>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bidi="bn-BD"/>
              </w:rPr>
            </w:pP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31C3C3EB" w14:textId="77777777" w:rsidR="00AD6863" w:rsidRPr="00FB0E10" w:rsidRDefault="00AD6863" w:rsidP="000374C1">
            <w:pPr>
              <w:spacing w:before="40" w:after="40"/>
              <w:ind w:left="-54" w:right="-27"/>
              <w:jc w:val="center"/>
              <w:rPr>
                <w:rFonts w:cstheme="minorHAnsi"/>
                <w:b/>
                <w:bCs/>
                <w:sz w:val="16"/>
                <w:szCs w:val="16"/>
                <w:lang w:bidi="bn-BD"/>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3E3FDCD2" w14:textId="77777777" w:rsidR="00AD6863" w:rsidRPr="00FB0E10" w:rsidRDefault="00AD6863" w:rsidP="000374C1">
            <w:pPr>
              <w:spacing w:before="40" w:after="40"/>
              <w:ind w:left="-54" w:right="-27"/>
              <w:jc w:val="center"/>
              <w:rPr>
                <w:rFonts w:cstheme="minorHAnsi"/>
                <w:sz w:val="16"/>
                <w:szCs w:val="16"/>
                <w:lang w:bidi="bn-BD"/>
              </w:rPr>
            </w:pPr>
          </w:p>
        </w:tc>
      </w:tr>
      <w:tr w:rsidR="00A0306E" w:rsidRPr="00FB0E10" w14:paraId="5E89975C" w14:textId="77777777" w:rsidTr="00C20AD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38ECDDE4" w14:textId="77777777" w:rsidR="00A0306E" w:rsidRPr="00FB0E10" w:rsidRDefault="00A0306E" w:rsidP="00A0306E">
            <w:pPr>
              <w:spacing w:before="40" w:after="40"/>
              <w:ind w:left="72"/>
              <w:rPr>
                <w:rFonts w:cstheme="minorHAnsi"/>
                <w:b w:val="0"/>
                <w:bCs w:val="0"/>
                <w:sz w:val="16"/>
                <w:szCs w:val="16"/>
              </w:rPr>
            </w:pPr>
            <w:permStart w:id="438185099" w:edGrp="everyone" w:colFirst="7" w:colLast="7"/>
            <w:permStart w:id="2034769133" w:edGrp="everyone" w:colFirst="8" w:colLast="8"/>
            <w:permStart w:id="1828393173" w:edGrp="everyone" w:colFirst="3" w:colLast="3"/>
            <w:permStart w:id="1925984595" w:edGrp="everyone" w:colFirst="4" w:colLast="4"/>
            <w:permStart w:id="798758824" w:edGrp="everyone" w:colFirst="1" w:colLast="1"/>
            <w:permStart w:id="2011699390" w:edGrp="everyone" w:colFirst="2" w:colLast="2"/>
            <w:permStart w:id="2119261139" w:edGrp="everyone" w:colFirst="5" w:colLast="5"/>
            <w:permStart w:id="1915566770" w:edGrp="everyone" w:colFirst="6" w:colLast="6"/>
            <w:r w:rsidRPr="00FB0E10">
              <w:rPr>
                <w:rFonts w:cstheme="minorHAnsi"/>
                <w:b w:val="0"/>
                <w:bCs w:val="0"/>
                <w:sz w:val="16"/>
                <w:szCs w:val="16"/>
              </w:rPr>
              <w:t>Secretariat</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720955D5"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74.12</w:t>
            </w:r>
          </w:p>
        </w:tc>
        <w:tc>
          <w:tcPr>
            <w:tcW w:w="603" w:type="dxa"/>
            <w:tcBorders>
              <w:top w:val="single" w:sz="4" w:space="0" w:color="auto"/>
              <w:left w:val="single" w:sz="4" w:space="0" w:color="auto"/>
              <w:bottom w:val="single" w:sz="4" w:space="0" w:color="auto"/>
              <w:right w:val="single" w:sz="4" w:space="0" w:color="auto"/>
            </w:tcBorders>
            <w:vAlign w:val="center"/>
          </w:tcPr>
          <w:p w14:paraId="6B2EBCB2"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B0E10">
              <w:rPr>
                <w:color w:val="000000"/>
                <w:sz w:val="16"/>
                <w:szCs w:val="16"/>
              </w:rPr>
              <w:t>25.88</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7B09DD4A"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447B5DFD"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4BD1815C"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76.84</w:t>
            </w:r>
          </w:p>
        </w:tc>
        <w:tc>
          <w:tcPr>
            <w:tcW w:w="702" w:type="dxa"/>
            <w:tcBorders>
              <w:top w:val="single" w:sz="4" w:space="0" w:color="auto"/>
              <w:left w:val="single" w:sz="4" w:space="0" w:color="auto"/>
              <w:bottom w:val="single" w:sz="4" w:space="0" w:color="auto"/>
              <w:right w:val="single" w:sz="4" w:space="0" w:color="auto"/>
            </w:tcBorders>
            <w:vAlign w:val="center"/>
          </w:tcPr>
          <w:p w14:paraId="3F5C8714"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FB0E10">
              <w:rPr>
                <w:color w:val="000000"/>
                <w:sz w:val="16"/>
                <w:szCs w:val="16"/>
              </w:rPr>
              <w:t>23.16</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5BB6F03E"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142B5C88" w14:textId="77777777" w:rsidR="00A0306E" w:rsidRPr="00FB0E10" w:rsidRDefault="00A0306E" w:rsidP="00A0306E">
            <w:pPr>
              <w:spacing w:after="0" w:line="240" w:lineRule="auto"/>
              <w:ind w:left="-54" w:right="-27"/>
              <w:jc w:val="center"/>
              <w:rPr>
                <w:b w:val="0"/>
                <w:color w:val="000000"/>
                <w:sz w:val="16"/>
                <w:szCs w:val="16"/>
              </w:rPr>
            </w:pPr>
          </w:p>
        </w:tc>
      </w:tr>
      <w:permEnd w:id="438185099"/>
      <w:permEnd w:id="2034769133"/>
      <w:permEnd w:id="1828393173"/>
      <w:permEnd w:id="1925984595"/>
      <w:permEnd w:id="798758824"/>
      <w:permEnd w:id="2011699390"/>
      <w:permEnd w:id="2119261139"/>
      <w:permEnd w:id="1915566770"/>
      <w:tr w:rsidR="00A0306E" w:rsidRPr="00FB0E10" w14:paraId="2CBBFB60"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8088F9" w14:textId="77777777" w:rsidR="00A0306E" w:rsidRPr="00FB0E10" w:rsidRDefault="00A0306E" w:rsidP="00A0306E">
            <w:pPr>
              <w:spacing w:before="40" w:after="40"/>
              <w:rPr>
                <w:rFonts w:cstheme="minorHAnsi"/>
                <w:sz w:val="16"/>
                <w:szCs w:val="16"/>
              </w:rPr>
            </w:pPr>
            <w:r w:rsidRPr="00FB0E10">
              <w:rPr>
                <w:rFonts w:cstheme="minorHAnsi"/>
                <w:sz w:val="16"/>
                <w:szCs w:val="16"/>
              </w:rPr>
              <w:t>Secondary and Higher Education</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13AF84" w14:textId="77777777" w:rsidR="00A0306E" w:rsidRPr="00FB0E10" w:rsidRDefault="00A0306E" w:rsidP="00A0306E">
            <w:pPr>
              <w:spacing w:after="0" w:line="240" w:lineRule="auto"/>
              <w:ind w:left="-54" w:right="-27"/>
              <w:jc w:val="center"/>
              <w:rPr>
                <w:color w:val="000000"/>
                <w:sz w:val="16"/>
                <w:szCs w:val="16"/>
              </w:rPr>
            </w:pPr>
          </w:p>
        </w:tc>
        <w:tc>
          <w:tcPr>
            <w:tcW w:w="6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414CD8"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2DD7E8"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0C0A62A"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B36CA7" w14:textId="77777777" w:rsidR="00A0306E" w:rsidRPr="00FB0E10" w:rsidRDefault="00A0306E" w:rsidP="00A0306E">
            <w:pPr>
              <w:spacing w:after="0" w:line="240" w:lineRule="auto"/>
              <w:ind w:left="-54" w:right="-27"/>
              <w:jc w:val="center"/>
              <w:rPr>
                <w:color w:val="000000"/>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5C22E1"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B2CDE8"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9211A8"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1B3D17AC" w14:textId="77777777" w:rsidTr="00C20AD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42A76532" w14:textId="77777777" w:rsidR="00A0306E" w:rsidRPr="00FB0E10" w:rsidRDefault="00A0306E" w:rsidP="00A0306E">
            <w:pPr>
              <w:spacing w:before="40" w:after="40"/>
              <w:ind w:left="72"/>
              <w:rPr>
                <w:rFonts w:cstheme="minorHAnsi"/>
                <w:b w:val="0"/>
                <w:bCs w:val="0"/>
                <w:sz w:val="16"/>
                <w:szCs w:val="16"/>
              </w:rPr>
            </w:pPr>
            <w:permStart w:id="1000555835" w:edGrp="everyone" w:colFirst="7" w:colLast="7"/>
            <w:permStart w:id="507320024" w:edGrp="everyone" w:colFirst="8" w:colLast="8"/>
            <w:permStart w:id="503855691" w:edGrp="everyone" w:colFirst="3" w:colLast="3"/>
            <w:permStart w:id="126961084" w:edGrp="everyone" w:colFirst="4" w:colLast="4"/>
            <w:permStart w:id="1919844069" w:edGrp="everyone" w:colFirst="1" w:colLast="1"/>
            <w:permStart w:id="321018599" w:edGrp="everyone" w:colFirst="2" w:colLast="2"/>
            <w:permStart w:id="1633102953" w:edGrp="everyone" w:colFirst="5" w:colLast="5"/>
            <w:permStart w:id="1281165443" w:edGrp="everyone" w:colFirst="6" w:colLast="6"/>
            <w:r w:rsidRPr="00FB0E10">
              <w:rPr>
                <w:rFonts w:cstheme="minorHAnsi"/>
                <w:b w:val="0"/>
                <w:bCs w:val="0"/>
                <w:sz w:val="16"/>
                <w:szCs w:val="16"/>
              </w:rPr>
              <w:t>Directorate of Secondary and Higher Education</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2AE20868"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62.29</w:t>
            </w:r>
          </w:p>
        </w:tc>
        <w:tc>
          <w:tcPr>
            <w:tcW w:w="603" w:type="dxa"/>
            <w:tcBorders>
              <w:top w:val="single" w:sz="4" w:space="0" w:color="auto"/>
              <w:left w:val="single" w:sz="4" w:space="0" w:color="auto"/>
              <w:bottom w:val="single" w:sz="4" w:space="0" w:color="auto"/>
              <w:right w:val="single" w:sz="4" w:space="0" w:color="auto"/>
            </w:tcBorders>
            <w:vAlign w:val="center"/>
          </w:tcPr>
          <w:p w14:paraId="3C693E12"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B0E10">
              <w:rPr>
                <w:color w:val="000000"/>
                <w:sz w:val="16"/>
                <w:szCs w:val="16"/>
              </w:rPr>
              <w:t>37.71</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2C7F0C89"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2110AF00"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1816549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74.59</w:t>
            </w:r>
          </w:p>
        </w:tc>
        <w:tc>
          <w:tcPr>
            <w:tcW w:w="702" w:type="dxa"/>
            <w:tcBorders>
              <w:top w:val="single" w:sz="4" w:space="0" w:color="auto"/>
              <w:left w:val="single" w:sz="4" w:space="0" w:color="auto"/>
              <w:bottom w:val="single" w:sz="4" w:space="0" w:color="auto"/>
              <w:right w:val="single" w:sz="4" w:space="0" w:color="auto"/>
            </w:tcBorders>
            <w:vAlign w:val="center"/>
          </w:tcPr>
          <w:p w14:paraId="2BB6EFAE"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FB0E10">
              <w:rPr>
                <w:color w:val="000000"/>
                <w:sz w:val="16"/>
                <w:szCs w:val="16"/>
              </w:rPr>
              <w:t>25.41</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2415B81C"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7044D21A"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38A50EC1"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11C1EE70" w14:textId="77777777" w:rsidR="00A0306E" w:rsidRPr="00FB0E10" w:rsidRDefault="00A0306E" w:rsidP="00A0306E">
            <w:pPr>
              <w:spacing w:before="40" w:after="40"/>
              <w:ind w:left="72"/>
              <w:rPr>
                <w:rFonts w:cstheme="minorHAnsi"/>
                <w:b w:val="0"/>
                <w:sz w:val="16"/>
                <w:szCs w:val="16"/>
              </w:rPr>
            </w:pPr>
            <w:permStart w:id="831879187" w:edGrp="everyone" w:colFirst="7" w:colLast="7"/>
            <w:permStart w:id="1470779432" w:edGrp="everyone" w:colFirst="8" w:colLast="8"/>
            <w:permStart w:id="39215527" w:edGrp="everyone" w:colFirst="3" w:colLast="3"/>
            <w:permStart w:id="146165191" w:edGrp="everyone" w:colFirst="4" w:colLast="4"/>
            <w:permStart w:id="691489854" w:edGrp="everyone" w:colFirst="1" w:colLast="1"/>
            <w:permStart w:id="624387890" w:edGrp="everyone" w:colFirst="2" w:colLast="2"/>
            <w:permStart w:id="619079023" w:edGrp="everyone" w:colFirst="5" w:colLast="5"/>
            <w:permStart w:id="430068678" w:edGrp="everyone" w:colFirst="6" w:colLast="6"/>
            <w:permEnd w:id="1000555835"/>
            <w:permEnd w:id="507320024"/>
            <w:permEnd w:id="503855691"/>
            <w:permEnd w:id="126961084"/>
            <w:permEnd w:id="1919844069"/>
            <w:permEnd w:id="321018599"/>
            <w:permEnd w:id="1633102953"/>
            <w:permEnd w:id="1281165443"/>
            <w:r w:rsidRPr="00FB0E10">
              <w:rPr>
                <w:rFonts w:cstheme="minorHAnsi"/>
                <w:b w:val="0"/>
                <w:sz w:val="16"/>
                <w:szCs w:val="16"/>
              </w:rPr>
              <w:t>Upazila Secondary Education Offices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57E5071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88.24</w:t>
            </w:r>
          </w:p>
        </w:tc>
        <w:tc>
          <w:tcPr>
            <w:tcW w:w="603" w:type="dxa"/>
            <w:tcBorders>
              <w:top w:val="single" w:sz="4" w:space="0" w:color="auto"/>
              <w:left w:val="single" w:sz="4" w:space="0" w:color="auto"/>
              <w:bottom w:val="single" w:sz="4" w:space="0" w:color="auto"/>
              <w:right w:val="single" w:sz="4" w:space="0" w:color="auto"/>
            </w:tcBorders>
            <w:vAlign w:val="center"/>
          </w:tcPr>
          <w:p w14:paraId="084D02DA"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11.76</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0D731959"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13A02EFF"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0337A0F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91.82</w:t>
            </w:r>
          </w:p>
        </w:tc>
        <w:tc>
          <w:tcPr>
            <w:tcW w:w="702" w:type="dxa"/>
            <w:tcBorders>
              <w:top w:val="single" w:sz="4" w:space="0" w:color="auto"/>
              <w:left w:val="single" w:sz="4" w:space="0" w:color="auto"/>
              <w:bottom w:val="single" w:sz="4" w:space="0" w:color="auto"/>
              <w:right w:val="single" w:sz="4" w:space="0" w:color="auto"/>
            </w:tcBorders>
            <w:vAlign w:val="center"/>
          </w:tcPr>
          <w:p w14:paraId="0825E8CA"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8.18</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31603972"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53888D64"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5ABC04B3" w14:textId="77777777" w:rsidTr="00C20AD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2F33E6F8" w14:textId="77777777" w:rsidR="00A0306E" w:rsidRPr="00FB0E10" w:rsidRDefault="00A0306E" w:rsidP="00A0306E">
            <w:pPr>
              <w:spacing w:before="40" w:after="40"/>
              <w:ind w:left="72"/>
              <w:rPr>
                <w:rFonts w:cstheme="minorHAnsi"/>
                <w:b w:val="0"/>
                <w:bCs w:val="0"/>
                <w:sz w:val="16"/>
                <w:szCs w:val="16"/>
              </w:rPr>
            </w:pPr>
            <w:permStart w:id="506875062" w:edGrp="everyone" w:colFirst="7" w:colLast="7"/>
            <w:permStart w:id="134037484" w:edGrp="everyone" w:colFirst="8" w:colLast="8"/>
            <w:permStart w:id="1821317243" w:edGrp="everyone" w:colFirst="3" w:colLast="3"/>
            <w:permStart w:id="248934834" w:edGrp="everyone" w:colFirst="4" w:colLast="4"/>
            <w:permStart w:id="1763708297" w:edGrp="everyone" w:colFirst="1" w:colLast="1"/>
            <w:permStart w:id="1982279929" w:edGrp="everyone" w:colFirst="2" w:colLast="2"/>
            <w:permStart w:id="887362508" w:edGrp="everyone" w:colFirst="5" w:colLast="5"/>
            <w:permStart w:id="529880583" w:edGrp="everyone" w:colFirst="6" w:colLast="6"/>
            <w:permEnd w:id="831879187"/>
            <w:permEnd w:id="1470779432"/>
            <w:permEnd w:id="39215527"/>
            <w:permEnd w:id="146165191"/>
            <w:permEnd w:id="691489854"/>
            <w:permEnd w:id="624387890"/>
            <w:permEnd w:id="619079023"/>
            <w:permEnd w:id="430068678"/>
            <w:r w:rsidRPr="00FB0E10">
              <w:rPr>
                <w:rFonts w:cstheme="minorHAnsi"/>
                <w:b w:val="0"/>
                <w:bCs w:val="0"/>
                <w:sz w:val="16"/>
                <w:szCs w:val="16"/>
              </w:rPr>
              <w:t>Teacher Training Colleges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75307E4C"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60.67</w:t>
            </w:r>
          </w:p>
        </w:tc>
        <w:tc>
          <w:tcPr>
            <w:tcW w:w="603" w:type="dxa"/>
            <w:tcBorders>
              <w:top w:val="single" w:sz="4" w:space="0" w:color="auto"/>
              <w:left w:val="single" w:sz="4" w:space="0" w:color="auto"/>
              <w:bottom w:val="single" w:sz="4" w:space="0" w:color="auto"/>
              <w:right w:val="single" w:sz="4" w:space="0" w:color="auto"/>
            </w:tcBorders>
            <w:vAlign w:val="center"/>
          </w:tcPr>
          <w:p w14:paraId="606A3161"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B0E10">
              <w:rPr>
                <w:color w:val="000000"/>
                <w:sz w:val="16"/>
                <w:szCs w:val="16"/>
              </w:rPr>
              <w:t>39.33</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64F5352C"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2E05B825"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2C763125"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86.45</w:t>
            </w:r>
          </w:p>
        </w:tc>
        <w:tc>
          <w:tcPr>
            <w:tcW w:w="702" w:type="dxa"/>
            <w:tcBorders>
              <w:top w:val="single" w:sz="4" w:space="0" w:color="auto"/>
              <w:left w:val="single" w:sz="4" w:space="0" w:color="auto"/>
              <w:bottom w:val="single" w:sz="4" w:space="0" w:color="auto"/>
              <w:right w:val="single" w:sz="4" w:space="0" w:color="auto"/>
            </w:tcBorders>
            <w:vAlign w:val="center"/>
          </w:tcPr>
          <w:p w14:paraId="4D4819C7"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FB0E10">
              <w:rPr>
                <w:color w:val="000000"/>
                <w:sz w:val="16"/>
                <w:szCs w:val="16"/>
              </w:rPr>
              <w:t>13.55</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6211D01E"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6069ED28"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000DD850"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7A0D39D0" w14:textId="77777777" w:rsidR="00A0306E" w:rsidRPr="00FB0E10" w:rsidRDefault="00A0306E" w:rsidP="00A0306E">
            <w:pPr>
              <w:spacing w:before="40" w:after="40"/>
              <w:ind w:left="72"/>
              <w:rPr>
                <w:rFonts w:cstheme="minorHAnsi"/>
                <w:b w:val="0"/>
                <w:bCs w:val="0"/>
                <w:sz w:val="16"/>
                <w:szCs w:val="16"/>
              </w:rPr>
            </w:pPr>
            <w:permStart w:id="1496277223" w:edGrp="everyone" w:colFirst="7" w:colLast="7"/>
            <w:permStart w:id="90839031" w:edGrp="everyone" w:colFirst="8" w:colLast="8"/>
            <w:permStart w:id="1101688283" w:edGrp="everyone" w:colFirst="3" w:colLast="3"/>
            <w:permStart w:id="823610894" w:edGrp="everyone" w:colFirst="4" w:colLast="4"/>
            <w:permStart w:id="1033978538" w:edGrp="everyone" w:colFirst="1" w:colLast="1"/>
            <w:permStart w:id="835850712" w:edGrp="everyone" w:colFirst="2" w:colLast="2"/>
            <w:permStart w:id="1324092391" w:edGrp="everyone" w:colFirst="5" w:colLast="5"/>
            <w:permStart w:id="1228372761" w:edGrp="everyone" w:colFirst="6" w:colLast="6"/>
            <w:permEnd w:id="506875062"/>
            <w:permEnd w:id="134037484"/>
            <w:permEnd w:id="1821317243"/>
            <w:permEnd w:id="248934834"/>
            <w:permEnd w:id="1763708297"/>
            <w:permEnd w:id="1982279929"/>
            <w:permEnd w:id="887362508"/>
            <w:permEnd w:id="529880583"/>
            <w:r w:rsidRPr="00FB0E10">
              <w:rPr>
                <w:rFonts w:cstheme="minorHAnsi"/>
                <w:b w:val="0"/>
                <w:bCs w:val="0"/>
                <w:sz w:val="16"/>
                <w:szCs w:val="16"/>
              </w:rPr>
              <w:t>Government Secondary Schools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686FEB4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64.55</w:t>
            </w:r>
          </w:p>
        </w:tc>
        <w:tc>
          <w:tcPr>
            <w:tcW w:w="603" w:type="dxa"/>
            <w:tcBorders>
              <w:top w:val="single" w:sz="4" w:space="0" w:color="auto"/>
              <w:left w:val="single" w:sz="4" w:space="0" w:color="auto"/>
              <w:bottom w:val="single" w:sz="4" w:space="0" w:color="auto"/>
              <w:right w:val="single" w:sz="4" w:space="0" w:color="auto"/>
            </w:tcBorders>
            <w:vAlign w:val="center"/>
          </w:tcPr>
          <w:p w14:paraId="28A0FED9"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35.45</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435D8354"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758405B4"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64DBC293"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71.99</w:t>
            </w:r>
          </w:p>
        </w:tc>
        <w:tc>
          <w:tcPr>
            <w:tcW w:w="702" w:type="dxa"/>
            <w:tcBorders>
              <w:top w:val="single" w:sz="4" w:space="0" w:color="auto"/>
              <w:left w:val="single" w:sz="4" w:space="0" w:color="auto"/>
              <w:bottom w:val="single" w:sz="4" w:space="0" w:color="auto"/>
              <w:right w:val="single" w:sz="4" w:space="0" w:color="auto"/>
            </w:tcBorders>
            <w:vAlign w:val="center"/>
          </w:tcPr>
          <w:p w14:paraId="5DC468BA"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28.01</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52F293EA"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3F216AE0"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6EFF71EC" w14:textId="77777777" w:rsidTr="00C20AD3">
        <w:trPr>
          <w:trHeight w:val="251"/>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2E302CBC" w14:textId="77777777" w:rsidR="00A0306E" w:rsidRPr="00FB0E10" w:rsidRDefault="00A0306E" w:rsidP="00A0306E">
            <w:pPr>
              <w:spacing w:before="40" w:after="40"/>
              <w:ind w:left="72"/>
              <w:rPr>
                <w:rFonts w:cstheme="minorHAnsi"/>
                <w:b w:val="0"/>
                <w:bCs w:val="0"/>
                <w:sz w:val="16"/>
                <w:szCs w:val="16"/>
              </w:rPr>
            </w:pPr>
            <w:permStart w:id="1489700859" w:edGrp="everyone" w:colFirst="7" w:colLast="7"/>
            <w:permStart w:id="2030382345" w:edGrp="everyone" w:colFirst="8" w:colLast="8"/>
            <w:permStart w:id="254479090" w:edGrp="everyone" w:colFirst="3" w:colLast="3"/>
            <w:permStart w:id="1341917713" w:edGrp="everyone" w:colFirst="4" w:colLast="4"/>
            <w:permStart w:id="1750235006" w:edGrp="everyone" w:colFirst="1" w:colLast="1"/>
            <w:permStart w:id="1105488864" w:edGrp="everyone" w:colFirst="2" w:colLast="2"/>
            <w:permStart w:id="1648885925" w:edGrp="everyone" w:colFirst="5" w:colLast="5"/>
            <w:permStart w:id="1867003413" w:edGrp="everyone" w:colFirst="6" w:colLast="6"/>
            <w:permEnd w:id="1496277223"/>
            <w:permEnd w:id="90839031"/>
            <w:permEnd w:id="1101688283"/>
            <w:permEnd w:id="823610894"/>
            <w:permEnd w:id="1033978538"/>
            <w:permEnd w:id="835850712"/>
            <w:permEnd w:id="1324092391"/>
            <w:permEnd w:id="1228372761"/>
            <w:r w:rsidRPr="00FB0E10">
              <w:rPr>
                <w:rFonts w:cstheme="minorHAnsi"/>
                <w:b w:val="0"/>
                <w:bCs w:val="0"/>
                <w:sz w:val="16"/>
                <w:szCs w:val="16"/>
              </w:rPr>
              <w:t>Government Colleges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0931009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71.39</w:t>
            </w:r>
          </w:p>
        </w:tc>
        <w:tc>
          <w:tcPr>
            <w:tcW w:w="603" w:type="dxa"/>
            <w:tcBorders>
              <w:top w:val="single" w:sz="4" w:space="0" w:color="auto"/>
              <w:left w:val="single" w:sz="4" w:space="0" w:color="auto"/>
              <w:bottom w:val="single" w:sz="4" w:space="0" w:color="auto"/>
              <w:right w:val="single" w:sz="4" w:space="0" w:color="auto"/>
            </w:tcBorders>
            <w:vAlign w:val="center"/>
          </w:tcPr>
          <w:p w14:paraId="37EF7ABE"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B0E10">
              <w:rPr>
                <w:color w:val="000000"/>
                <w:sz w:val="16"/>
                <w:szCs w:val="16"/>
              </w:rPr>
              <w:t>28.61</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79448A1C"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55735220"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44227C80"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85.07</w:t>
            </w:r>
          </w:p>
        </w:tc>
        <w:tc>
          <w:tcPr>
            <w:tcW w:w="702" w:type="dxa"/>
            <w:tcBorders>
              <w:top w:val="single" w:sz="4" w:space="0" w:color="auto"/>
              <w:left w:val="single" w:sz="4" w:space="0" w:color="auto"/>
              <w:bottom w:val="single" w:sz="4" w:space="0" w:color="auto"/>
              <w:right w:val="single" w:sz="4" w:space="0" w:color="auto"/>
            </w:tcBorders>
            <w:vAlign w:val="center"/>
          </w:tcPr>
          <w:p w14:paraId="7A0F2365"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FB0E10">
              <w:rPr>
                <w:color w:val="000000"/>
                <w:sz w:val="16"/>
                <w:szCs w:val="16"/>
              </w:rPr>
              <w:t>14.93</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31CDE549"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42E1E448"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1BD84BBB" w14:textId="77777777" w:rsidTr="00C20AD3">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8C26DC8" w14:textId="77777777" w:rsidR="00A0306E" w:rsidRPr="00FB0E10" w:rsidRDefault="00A0306E" w:rsidP="00A0306E">
            <w:pPr>
              <w:spacing w:before="40" w:after="40"/>
              <w:ind w:left="72"/>
              <w:rPr>
                <w:rFonts w:cstheme="minorHAnsi"/>
                <w:sz w:val="16"/>
                <w:szCs w:val="16"/>
              </w:rPr>
            </w:pPr>
            <w:permStart w:id="342044845" w:edGrp="everyone" w:colFirst="7" w:colLast="7"/>
            <w:permStart w:id="672220618" w:edGrp="everyone" w:colFirst="8" w:colLast="8"/>
            <w:permStart w:id="590562936" w:edGrp="everyone" w:colFirst="3" w:colLast="3"/>
            <w:permStart w:id="1330979907" w:edGrp="everyone" w:colFirst="4" w:colLast="4"/>
            <w:permStart w:id="1828810004" w:edGrp="everyone" w:colFirst="1" w:colLast="1"/>
            <w:permStart w:id="790954631" w:edGrp="everyone" w:colFirst="2" w:colLast="2"/>
            <w:permStart w:id="1946967732" w:edGrp="everyone" w:colFirst="5" w:colLast="5"/>
            <w:permStart w:id="1202536777" w:edGrp="everyone" w:colFirst="6" w:colLast="6"/>
            <w:permEnd w:id="1489700859"/>
            <w:permEnd w:id="2030382345"/>
            <w:permEnd w:id="254479090"/>
            <w:permEnd w:id="1341917713"/>
            <w:permEnd w:id="1750235006"/>
            <w:permEnd w:id="1105488864"/>
            <w:permEnd w:id="1648885925"/>
            <w:permEnd w:id="1867003413"/>
            <w:r w:rsidRPr="00FB0E10">
              <w:rPr>
                <w:rFonts w:cstheme="minorHAnsi"/>
                <w:b w:val="0"/>
                <w:bCs w:val="0"/>
                <w:sz w:val="16"/>
                <w:szCs w:val="16"/>
              </w:rPr>
              <w:t>Non-Government Colleges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35FA8605"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65.42</w:t>
            </w:r>
          </w:p>
        </w:tc>
        <w:tc>
          <w:tcPr>
            <w:tcW w:w="603" w:type="dxa"/>
            <w:tcBorders>
              <w:top w:val="single" w:sz="4" w:space="0" w:color="auto"/>
              <w:left w:val="single" w:sz="4" w:space="0" w:color="auto"/>
              <w:bottom w:val="single" w:sz="4" w:space="0" w:color="auto"/>
              <w:right w:val="single" w:sz="4" w:space="0" w:color="auto"/>
            </w:tcBorders>
            <w:vAlign w:val="center"/>
          </w:tcPr>
          <w:p w14:paraId="66F44B06"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34.58</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44EF23E2"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254074DD"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34CFFB02"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65.67</w:t>
            </w:r>
          </w:p>
        </w:tc>
        <w:tc>
          <w:tcPr>
            <w:tcW w:w="702" w:type="dxa"/>
            <w:tcBorders>
              <w:top w:val="single" w:sz="4" w:space="0" w:color="auto"/>
              <w:left w:val="single" w:sz="4" w:space="0" w:color="auto"/>
              <w:bottom w:val="single" w:sz="4" w:space="0" w:color="auto"/>
              <w:right w:val="single" w:sz="4" w:space="0" w:color="auto"/>
            </w:tcBorders>
            <w:vAlign w:val="center"/>
          </w:tcPr>
          <w:p w14:paraId="29DD4276"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34.33</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284B6E54"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70D44E9A"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6EF21037" w14:textId="77777777" w:rsidTr="00C20AD3">
        <w:trPr>
          <w:trHeight w:val="18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3DDFA0F" w14:textId="77777777" w:rsidR="00A0306E" w:rsidRPr="00FB0E10" w:rsidRDefault="00A0306E" w:rsidP="00A0306E">
            <w:pPr>
              <w:spacing w:before="40" w:after="40"/>
              <w:ind w:left="72"/>
              <w:rPr>
                <w:rFonts w:cstheme="minorHAnsi"/>
                <w:b w:val="0"/>
                <w:bCs w:val="0"/>
                <w:sz w:val="16"/>
                <w:szCs w:val="16"/>
              </w:rPr>
            </w:pPr>
            <w:permStart w:id="1319322600" w:edGrp="everyone" w:colFirst="7" w:colLast="7"/>
            <w:permStart w:id="531369788" w:edGrp="everyone" w:colFirst="8" w:colLast="8"/>
            <w:permStart w:id="2050046061" w:edGrp="everyone" w:colFirst="3" w:colLast="3"/>
            <w:permStart w:id="1045722224" w:edGrp="everyone" w:colFirst="4" w:colLast="4"/>
            <w:permStart w:id="725484604" w:edGrp="everyone" w:colFirst="1" w:colLast="1"/>
            <w:permStart w:id="93596884" w:edGrp="everyone" w:colFirst="2" w:colLast="2"/>
            <w:permStart w:id="2057839350" w:edGrp="everyone" w:colFirst="5" w:colLast="5"/>
            <w:permStart w:id="252469734" w:edGrp="everyone" w:colFirst="6" w:colLast="6"/>
            <w:permEnd w:id="342044845"/>
            <w:permEnd w:id="672220618"/>
            <w:permEnd w:id="590562936"/>
            <w:permEnd w:id="1330979907"/>
            <w:permEnd w:id="1828810004"/>
            <w:permEnd w:id="790954631"/>
            <w:permEnd w:id="1946967732"/>
            <w:permEnd w:id="1202536777"/>
            <w:r w:rsidRPr="00FB0E10">
              <w:rPr>
                <w:rFonts w:cstheme="minorHAnsi"/>
                <w:b w:val="0"/>
                <w:bCs w:val="0"/>
                <w:sz w:val="16"/>
                <w:szCs w:val="16"/>
              </w:rPr>
              <w:t>Non-Government Institutions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05CEE2FA"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66.87</w:t>
            </w:r>
          </w:p>
        </w:tc>
        <w:tc>
          <w:tcPr>
            <w:tcW w:w="603" w:type="dxa"/>
            <w:tcBorders>
              <w:top w:val="single" w:sz="4" w:space="0" w:color="auto"/>
              <w:left w:val="single" w:sz="4" w:space="0" w:color="auto"/>
              <w:bottom w:val="single" w:sz="4" w:space="0" w:color="auto"/>
              <w:right w:val="single" w:sz="4" w:space="0" w:color="auto"/>
            </w:tcBorders>
            <w:vAlign w:val="center"/>
          </w:tcPr>
          <w:p w14:paraId="6CE635E8"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B0E10">
              <w:rPr>
                <w:color w:val="000000"/>
                <w:sz w:val="16"/>
                <w:szCs w:val="16"/>
              </w:rPr>
              <w:t>33.13</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56AF021C"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12F0DDB1"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3D7589E5"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73.92</w:t>
            </w:r>
          </w:p>
        </w:tc>
        <w:tc>
          <w:tcPr>
            <w:tcW w:w="702" w:type="dxa"/>
            <w:tcBorders>
              <w:top w:val="single" w:sz="4" w:space="0" w:color="auto"/>
              <w:left w:val="single" w:sz="4" w:space="0" w:color="auto"/>
              <w:bottom w:val="single" w:sz="4" w:space="0" w:color="auto"/>
              <w:right w:val="single" w:sz="4" w:space="0" w:color="auto"/>
            </w:tcBorders>
            <w:vAlign w:val="center"/>
          </w:tcPr>
          <w:p w14:paraId="6137F1AD"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FB0E10">
              <w:rPr>
                <w:color w:val="000000"/>
                <w:sz w:val="16"/>
                <w:szCs w:val="16"/>
              </w:rPr>
              <w:t>26.08</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3A3F71BC"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2EFB04C0"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6D83E94A"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764FF59" w14:textId="77777777" w:rsidR="00A0306E" w:rsidRPr="00FB0E10" w:rsidRDefault="00A0306E" w:rsidP="00A0306E">
            <w:pPr>
              <w:spacing w:before="40" w:after="40"/>
              <w:ind w:left="72"/>
              <w:rPr>
                <w:rFonts w:cstheme="minorHAnsi"/>
                <w:b w:val="0"/>
                <w:bCs w:val="0"/>
                <w:sz w:val="16"/>
                <w:szCs w:val="16"/>
              </w:rPr>
            </w:pPr>
            <w:permStart w:id="582315889" w:edGrp="everyone" w:colFirst="7" w:colLast="7"/>
            <w:permStart w:id="400635183" w:edGrp="everyone" w:colFirst="8" w:colLast="8"/>
            <w:permStart w:id="1954830764" w:edGrp="everyone" w:colFirst="3" w:colLast="3"/>
            <w:permStart w:id="1263482541" w:edGrp="everyone" w:colFirst="4" w:colLast="4"/>
            <w:permStart w:id="1658090913" w:edGrp="everyone" w:colFirst="1" w:colLast="1"/>
            <w:permStart w:id="1237855016" w:edGrp="everyone" w:colFirst="2" w:colLast="2"/>
            <w:permStart w:id="798179146" w:edGrp="everyone" w:colFirst="5" w:colLast="5"/>
            <w:permStart w:id="910714297" w:edGrp="everyone" w:colFirst="6" w:colLast="6"/>
            <w:permEnd w:id="1319322600"/>
            <w:permEnd w:id="531369788"/>
            <w:permEnd w:id="2050046061"/>
            <w:permEnd w:id="1045722224"/>
            <w:permEnd w:id="725484604"/>
            <w:permEnd w:id="93596884"/>
            <w:permEnd w:id="2057839350"/>
            <w:permEnd w:id="252469734"/>
            <w:r w:rsidRPr="00FB0E10">
              <w:rPr>
                <w:rFonts w:cstheme="minorHAnsi"/>
                <w:b w:val="0"/>
                <w:bCs w:val="0"/>
                <w:sz w:val="16"/>
                <w:szCs w:val="16"/>
              </w:rPr>
              <w:t>Higher Secondary Teachers Training Institutes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58A4CC6D"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73.81</w:t>
            </w:r>
          </w:p>
        </w:tc>
        <w:tc>
          <w:tcPr>
            <w:tcW w:w="603" w:type="dxa"/>
            <w:tcBorders>
              <w:top w:val="single" w:sz="4" w:space="0" w:color="auto"/>
              <w:left w:val="single" w:sz="4" w:space="0" w:color="auto"/>
              <w:bottom w:val="single" w:sz="4" w:space="0" w:color="auto"/>
              <w:right w:val="single" w:sz="4" w:space="0" w:color="auto"/>
            </w:tcBorders>
            <w:vAlign w:val="center"/>
          </w:tcPr>
          <w:p w14:paraId="45435C4C"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26.19</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44389C43"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4ACF8936"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16CFB26A"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80.82</w:t>
            </w:r>
          </w:p>
        </w:tc>
        <w:tc>
          <w:tcPr>
            <w:tcW w:w="702" w:type="dxa"/>
            <w:tcBorders>
              <w:top w:val="single" w:sz="4" w:space="0" w:color="auto"/>
              <w:left w:val="single" w:sz="4" w:space="0" w:color="auto"/>
              <w:bottom w:val="single" w:sz="4" w:space="0" w:color="auto"/>
              <w:right w:val="single" w:sz="4" w:space="0" w:color="auto"/>
            </w:tcBorders>
            <w:vAlign w:val="center"/>
          </w:tcPr>
          <w:p w14:paraId="38FC3F29"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19.18</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400FD9A4"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3B1D48F0" w14:textId="77777777" w:rsidR="00A0306E" w:rsidRPr="00FB0E10" w:rsidRDefault="00A0306E" w:rsidP="00A0306E">
            <w:pPr>
              <w:spacing w:after="0" w:line="240" w:lineRule="auto"/>
              <w:ind w:left="-54" w:right="-27"/>
              <w:jc w:val="center"/>
              <w:rPr>
                <w:b w:val="0"/>
                <w:color w:val="000000"/>
                <w:sz w:val="16"/>
                <w:szCs w:val="16"/>
              </w:rPr>
            </w:pPr>
          </w:p>
        </w:tc>
      </w:tr>
      <w:permEnd w:id="582315889"/>
      <w:permEnd w:id="400635183"/>
      <w:permEnd w:id="1954830764"/>
      <w:permEnd w:id="1263482541"/>
      <w:permEnd w:id="1658090913"/>
      <w:permEnd w:id="1237855016"/>
      <w:permEnd w:id="798179146"/>
      <w:permEnd w:id="910714297"/>
      <w:tr w:rsidR="00A0306E" w:rsidRPr="00FB0E10" w14:paraId="24AC3187" w14:textId="77777777" w:rsidTr="00C20AD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99AE5F" w14:textId="77777777" w:rsidR="00A0306E" w:rsidRPr="00FB0E10" w:rsidRDefault="00A0306E" w:rsidP="00A0306E">
            <w:pPr>
              <w:spacing w:before="40" w:after="40"/>
              <w:rPr>
                <w:rFonts w:cstheme="minorHAnsi"/>
                <w:sz w:val="16"/>
                <w:szCs w:val="16"/>
              </w:rPr>
            </w:pPr>
            <w:r w:rsidRPr="00FB0E10">
              <w:rPr>
                <w:rFonts w:cstheme="minorHAnsi"/>
                <w:sz w:val="16"/>
                <w:szCs w:val="16"/>
              </w:rPr>
              <w:t>University Education</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C36155" w14:textId="77777777" w:rsidR="00A0306E" w:rsidRPr="00FB0E10" w:rsidRDefault="00A0306E" w:rsidP="00A0306E">
            <w:pPr>
              <w:spacing w:after="0" w:line="240" w:lineRule="auto"/>
              <w:ind w:left="-54" w:right="-27"/>
              <w:jc w:val="center"/>
              <w:rPr>
                <w:color w:val="000000"/>
                <w:sz w:val="16"/>
                <w:szCs w:val="16"/>
              </w:rPr>
            </w:pPr>
          </w:p>
        </w:tc>
        <w:tc>
          <w:tcPr>
            <w:tcW w:w="6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79C63A"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B6A2CA"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902C2C"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FB7984" w14:textId="77777777" w:rsidR="00A0306E" w:rsidRPr="00FB0E10" w:rsidRDefault="00A0306E" w:rsidP="00A0306E">
            <w:pPr>
              <w:spacing w:after="0" w:line="240" w:lineRule="auto"/>
              <w:ind w:left="-54" w:right="-27"/>
              <w:jc w:val="center"/>
              <w:rPr>
                <w:color w:val="000000"/>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17527"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A8157C"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4D185B"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4C04A9E5"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7CF4D30B" w14:textId="77777777" w:rsidR="00A0306E" w:rsidRPr="00FB0E10" w:rsidRDefault="00A0306E" w:rsidP="00A0306E">
            <w:pPr>
              <w:spacing w:before="40" w:after="40"/>
              <w:ind w:left="72"/>
              <w:rPr>
                <w:rFonts w:cstheme="minorHAnsi"/>
                <w:b w:val="0"/>
                <w:bCs w:val="0"/>
                <w:sz w:val="16"/>
                <w:szCs w:val="16"/>
              </w:rPr>
            </w:pPr>
            <w:permStart w:id="2067550880" w:edGrp="everyone" w:colFirst="7" w:colLast="7"/>
            <w:permStart w:id="996804329" w:edGrp="everyone" w:colFirst="8" w:colLast="8"/>
            <w:permStart w:id="1956972119" w:edGrp="everyone" w:colFirst="3" w:colLast="3"/>
            <w:permStart w:id="1007297716" w:edGrp="everyone" w:colFirst="4" w:colLast="4"/>
            <w:permStart w:id="1157520865" w:edGrp="everyone" w:colFirst="1" w:colLast="1"/>
            <w:permStart w:id="1961232697" w:edGrp="everyone" w:colFirst="2" w:colLast="2"/>
            <w:permStart w:id="1382311691" w:edGrp="everyone" w:colFirst="5" w:colLast="5"/>
            <w:permStart w:id="633608160" w:edGrp="everyone" w:colFirst="6" w:colLast="6"/>
            <w:r w:rsidRPr="00FB0E10">
              <w:rPr>
                <w:rFonts w:cstheme="minorHAnsi"/>
                <w:b w:val="0"/>
                <w:bCs w:val="0"/>
                <w:sz w:val="16"/>
                <w:szCs w:val="16"/>
              </w:rPr>
              <w:t>University Grants Commission</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5751466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82.68</w:t>
            </w:r>
          </w:p>
        </w:tc>
        <w:tc>
          <w:tcPr>
            <w:tcW w:w="603" w:type="dxa"/>
            <w:tcBorders>
              <w:top w:val="single" w:sz="4" w:space="0" w:color="auto"/>
              <w:left w:val="single" w:sz="4" w:space="0" w:color="auto"/>
              <w:bottom w:val="single" w:sz="4" w:space="0" w:color="auto"/>
              <w:right w:val="single" w:sz="4" w:space="0" w:color="auto"/>
            </w:tcBorders>
            <w:vAlign w:val="center"/>
          </w:tcPr>
          <w:p w14:paraId="6405DAF7"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17.32</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4FAE2CDE"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67FC1324"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4C774BC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92.26</w:t>
            </w:r>
          </w:p>
        </w:tc>
        <w:tc>
          <w:tcPr>
            <w:tcW w:w="702" w:type="dxa"/>
            <w:tcBorders>
              <w:top w:val="single" w:sz="4" w:space="0" w:color="auto"/>
              <w:left w:val="single" w:sz="4" w:space="0" w:color="auto"/>
              <w:bottom w:val="single" w:sz="4" w:space="0" w:color="auto"/>
              <w:right w:val="single" w:sz="4" w:space="0" w:color="auto"/>
            </w:tcBorders>
            <w:vAlign w:val="center"/>
          </w:tcPr>
          <w:p w14:paraId="17A218BC"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7.74</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409BB42C"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305BC797" w14:textId="77777777" w:rsidR="00A0306E" w:rsidRPr="00FB0E10" w:rsidRDefault="00A0306E" w:rsidP="00A0306E">
            <w:pPr>
              <w:spacing w:after="0" w:line="240" w:lineRule="auto"/>
              <w:ind w:left="-54" w:right="-27"/>
              <w:jc w:val="center"/>
              <w:rPr>
                <w:b w:val="0"/>
                <w:color w:val="000000"/>
                <w:sz w:val="16"/>
                <w:szCs w:val="16"/>
              </w:rPr>
            </w:pPr>
          </w:p>
        </w:tc>
      </w:tr>
      <w:permEnd w:id="2067550880"/>
      <w:permEnd w:id="996804329"/>
      <w:permEnd w:id="1956972119"/>
      <w:permEnd w:id="1007297716"/>
      <w:permEnd w:id="1157520865"/>
      <w:permEnd w:id="1961232697"/>
      <w:permEnd w:id="1382311691"/>
      <w:permEnd w:id="633608160"/>
      <w:tr w:rsidR="00A0306E" w:rsidRPr="00FB0E10" w14:paraId="62865990" w14:textId="77777777" w:rsidTr="00C20AD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F69F50" w14:textId="77777777" w:rsidR="00A0306E" w:rsidRPr="00FB0E10" w:rsidRDefault="00A0306E" w:rsidP="00A0306E">
            <w:pPr>
              <w:spacing w:before="40" w:after="40"/>
              <w:rPr>
                <w:rFonts w:cstheme="minorHAnsi"/>
                <w:sz w:val="16"/>
                <w:szCs w:val="16"/>
              </w:rPr>
            </w:pPr>
            <w:r w:rsidRPr="00FB0E10">
              <w:rPr>
                <w:rFonts w:cstheme="minorHAnsi"/>
                <w:sz w:val="16"/>
                <w:szCs w:val="16"/>
              </w:rPr>
              <w:t>Other Educational Institutions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4ABA32" w14:textId="77777777" w:rsidR="00A0306E" w:rsidRPr="00FB0E10" w:rsidRDefault="00A0306E" w:rsidP="00A0306E">
            <w:pPr>
              <w:spacing w:after="0" w:line="240" w:lineRule="auto"/>
              <w:ind w:left="-54" w:right="-27"/>
              <w:jc w:val="center"/>
              <w:rPr>
                <w:color w:val="000000"/>
                <w:sz w:val="16"/>
                <w:szCs w:val="16"/>
              </w:rPr>
            </w:pPr>
          </w:p>
        </w:tc>
        <w:tc>
          <w:tcPr>
            <w:tcW w:w="6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D5ECDB"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EC351F"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BEBC81"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527D54" w14:textId="77777777" w:rsidR="00A0306E" w:rsidRPr="00FB0E10" w:rsidRDefault="00A0306E" w:rsidP="00A0306E">
            <w:pPr>
              <w:spacing w:after="0" w:line="240" w:lineRule="auto"/>
              <w:ind w:left="-54" w:right="-27"/>
              <w:jc w:val="center"/>
              <w:rPr>
                <w:color w:val="000000"/>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9EB88A"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1A4260"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713837"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7AD5C0F4"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726E35F" w14:textId="77777777" w:rsidR="00A0306E" w:rsidRPr="00FB0E10" w:rsidRDefault="00A0306E" w:rsidP="00A0306E">
            <w:pPr>
              <w:spacing w:before="40" w:after="40"/>
              <w:ind w:left="72"/>
              <w:rPr>
                <w:rFonts w:cstheme="minorHAnsi"/>
                <w:b w:val="0"/>
                <w:bCs w:val="0"/>
                <w:sz w:val="16"/>
                <w:szCs w:val="16"/>
              </w:rPr>
            </w:pPr>
            <w:permStart w:id="97457516" w:edGrp="everyone" w:colFirst="7" w:colLast="7"/>
            <w:permStart w:id="1569724419" w:edGrp="everyone" w:colFirst="8" w:colLast="8"/>
            <w:permStart w:id="483863908" w:edGrp="everyone" w:colFirst="3" w:colLast="3"/>
            <w:permStart w:id="773922765" w:edGrp="everyone" w:colFirst="4" w:colLast="4"/>
            <w:permStart w:id="623474463" w:edGrp="everyone" w:colFirst="1" w:colLast="1"/>
            <w:permStart w:id="1993690903" w:edGrp="everyone" w:colFirst="2" w:colLast="2"/>
            <w:permStart w:id="281423264" w:edGrp="everyone" w:colFirst="5" w:colLast="5"/>
            <w:permStart w:id="487597222" w:edGrp="everyone" w:colFirst="6" w:colLast="6"/>
            <w:r w:rsidRPr="00FB0E10">
              <w:rPr>
                <w:rFonts w:cstheme="minorHAnsi"/>
                <w:b w:val="0"/>
                <w:bCs w:val="0"/>
                <w:sz w:val="16"/>
                <w:szCs w:val="16"/>
              </w:rPr>
              <w:t>Education Engineering Directorate</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09ED893C"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91.32</w:t>
            </w:r>
          </w:p>
        </w:tc>
        <w:tc>
          <w:tcPr>
            <w:tcW w:w="603" w:type="dxa"/>
            <w:tcBorders>
              <w:top w:val="single" w:sz="4" w:space="0" w:color="auto"/>
              <w:left w:val="single" w:sz="4" w:space="0" w:color="auto"/>
              <w:bottom w:val="single" w:sz="4" w:space="0" w:color="auto"/>
              <w:right w:val="single" w:sz="4" w:space="0" w:color="auto"/>
            </w:tcBorders>
            <w:vAlign w:val="center"/>
          </w:tcPr>
          <w:p w14:paraId="78B66E7A"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8.68</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09B93A8E"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2208135C"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2ADB659F"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94.74</w:t>
            </w:r>
          </w:p>
        </w:tc>
        <w:tc>
          <w:tcPr>
            <w:tcW w:w="702" w:type="dxa"/>
            <w:tcBorders>
              <w:top w:val="single" w:sz="4" w:space="0" w:color="auto"/>
              <w:left w:val="single" w:sz="4" w:space="0" w:color="auto"/>
              <w:bottom w:val="single" w:sz="4" w:space="0" w:color="auto"/>
              <w:right w:val="single" w:sz="4" w:space="0" w:color="auto"/>
            </w:tcBorders>
            <w:vAlign w:val="center"/>
          </w:tcPr>
          <w:p w14:paraId="3DD65D41"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5.26</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63C44DF1"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7CEF13C1"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4CD15D1D" w14:textId="77777777" w:rsidTr="00C20AD3">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75585BEE" w14:textId="77777777" w:rsidR="00A0306E" w:rsidRPr="00FB0E10" w:rsidRDefault="00A0306E" w:rsidP="00A0306E">
            <w:pPr>
              <w:spacing w:before="40" w:after="40"/>
              <w:ind w:left="72"/>
              <w:rPr>
                <w:rFonts w:cstheme="minorHAnsi"/>
                <w:b w:val="0"/>
                <w:bCs w:val="0"/>
                <w:sz w:val="16"/>
                <w:szCs w:val="16"/>
              </w:rPr>
            </w:pPr>
            <w:permStart w:id="545808657" w:edGrp="everyone" w:colFirst="7" w:colLast="7"/>
            <w:permStart w:id="1738352618" w:edGrp="everyone" w:colFirst="8" w:colLast="8"/>
            <w:permStart w:id="2017215164" w:edGrp="everyone" w:colFirst="3" w:colLast="3"/>
            <w:permStart w:id="1032934717" w:edGrp="everyone" w:colFirst="4" w:colLast="4"/>
            <w:permStart w:id="1097149180" w:edGrp="everyone" w:colFirst="1" w:colLast="1"/>
            <w:permStart w:id="1430064263" w:edGrp="everyone" w:colFirst="2" w:colLast="2"/>
            <w:permStart w:id="1284980908" w:edGrp="everyone" w:colFirst="5" w:colLast="5"/>
            <w:permStart w:id="1030258534" w:edGrp="everyone" w:colFirst="6" w:colLast="6"/>
            <w:permEnd w:id="97457516"/>
            <w:permEnd w:id="1569724419"/>
            <w:permEnd w:id="483863908"/>
            <w:permEnd w:id="773922765"/>
            <w:permEnd w:id="623474463"/>
            <w:permEnd w:id="1993690903"/>
            <w:permEnd w:id="281423264"/>
            <w:permEnd w:id="487597222"/>
            <w:r w:rsidRPr="00FB0E10">
              <w:rPr>
                <w:rFonts w:cstheme="minorHAnsi"/>
                <w:b w:val="0"/>
                <w:bCs w:val="0"/>
                <w:sz w:val="16"/>
                <w:szCs w:val="16"/>
              </w:rPr>
              <w:t>Directorate of Inspection and Audit</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59CBAD13"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100.00</w:t>
            </w:r>
          </w:p>
        </w:tc>
        <w:tc>
          <w:tcPr>
            <w:tcW w:w="603" w:type="dxa"/>
            <w:tcBorders>
              <w:top w:val="single" w:sz="4" w:space="0" w:color="auto"/>
              <w:left w:val="single" w:sz="4" w:space="0" w:color="auto"/>
              <w:bottom w:val="single" w:sz="4" w:space="0" w:color="auto"/>
              <w:right w:val="single" w:sz="4" w:space="0" w:color="auto"/>
            </w:tcBorders>
            <w:vAlign w:val="center"/>
          </w:tcPr>
          <w:p w14:paraId="75BB963A"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B0E10">
              <w:rPr>
                <w:color w:val="000000"/>
                <w:sz w:val="16"/>
                <w:szCs w:val="16"/>
              </w:rPr>
              <w:t>0.00</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387F3797"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038473E6"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0B5F0271"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97.37</w:t>
            </w:r>
          </w:p>
        </w:tc>
        <w:tc>
          <w:tcPr>
            <w:tcW w:w="702" w:type="dxa"/>
            <w:tcBorders>
              <w:top w:val="single" w:sz="4" w:space="0" w:color="auto"/>
              <w:left w:val="single" w:sz="4" w:space="0" w:color="auto"/>
              <w:bottom w:val="single" w:sz="4" w:space="0" w:color="auto"/>
              <w:right w:val="single" w:sz="4" w:space="0" w:color="auto"/>
            </w:tcBorders>
            <w:vAlign w:val="center"/>
          </w:tcPr>
          <w:p w14:paraId="56ED7241"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FB0E10">
              <w:rPr>
                <w:color w:val="000000"/>
                <w:sz w:val="16"/>
                <w:szCs w:val="16"/>
              </w:rPr>
              <w:t>2.63</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6E451335"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6AFED229"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648EF217" w14:textId="77777777" w:rsidTr="00C2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16EE02DF" w14:textId="77777777" w:rsidR="00A0306E" w:rsidRPr="00FB0E10" w:rsidRDefault="00A0306E" w:rsidP="00A0306E">
            <w:pPr>
              <w:spacing w:before="40" w:after="40"/>
              <w:ind w:left="72"/>
              <w:rPr>
                <w:rFonts w:cstheme="minorHAnsi"/>
                <w:b w:val="0"/>
                <w:bCs w:val="0"/>
                <w:sz w:val="16"/>
                <w:szCs w:val="16"/>
              </w:rPr>
            </w:pPr>
            <w:permStart w:id="139014243" w:edGrp="everyone" w:colFirst="7" w:colLast="7"/>
            <w:permStart w:id="309985953" w:edGrp="everyone" w:colFirst="8" w:colLast="8"/>
            <w:permStart w:id="1998421900" w:edGrp="everyone" w:colFirst="3" w:colLast="3"/>
            <w:permStart w:id="1181116180" w:edGrp="everyone" w:colFirst="4" w:colLast="4"/>
            <w:permStart w:id="1818913875" w:edGrp="everyone" w:colFirst="1" w:colLast="1"/>
            <w:permStart w:id="84705185" w:edGrp="everyone" w:colFirst="2" w:colLast="2"/>
            <w:permStart w:id="653937329" w:edGrp="everyone" w:colFirst="5" w:colLast="5"/>
            <w:permStart w:id="1133641869" w:edGrp="everyone" w:colFirst="6" w:colLast="6"/>
            <w:permEnd w:id="545808657"/>
            <w:permEnd w:id="1738352618"/>
            <w:permEnd w:id="2017215164"/>
            <w:permEnd w:id="1032934717"/>
            <w:permEnd w:id="1097149180"/>
            <w:permEnd w:id="1430064263"/>
            <w:permEnd w:id="1284980908"/>
            <w:permEnd w:id="1030258534"/>
            <w:r w:rsidRPr="00FB0E10">
              <w:rPr>
                <w:rFonts w:cstheme="minorHAnsi"/>
                <w:b w:val="0"/>
                <w:bCs w:val="0"/>
                <w:sz w:val="16"/>
                <w:szCs w:val="16"/>
              </w:rPr>
              <w:t>National Academy for Education Management(NAEM)</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43F0D69D"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69.35</w:t>
            </w:r>
          </w:p>
        </w:tc>
        <w:tc>
          <w:tcPr>
            <w:tcW w:w="603" w:type="dxa"/>
            <w:tcBorders>
              <w:top w:val="single" w:sz="4" w:space="0" w:color="auto"/>
              <w:left w:val="single" w:sz="4" w:space="0" w:color="auto"/>
              <w:bottom w:val="single" w:sz="4" w:space="0" w:color="auto"/>
              <w:right w:val="single" w:sz="4" w:space="0" w:color="auto"/>
            </w:tcBorders>
            <w:vAlign w:val="center"/>
          </w:tcPr>
          <w:p w14:paraId="09662852"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30.65</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2F2578C1"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4B9648F9"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5F7A4F86"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86.36</w:t>
            </w:r>
          </w:p>
        </w:tc>
        <w:tc>
          <w:tcPr>
            <w:tcW w:w="702" w:type="dxa"/>
            <w:tcBorders>
              <w:top w:val="single" w:sz="4" w:space="0" w:color="auto"/>
              <w:left w:val="single" w:sz="4" w:space="0" w:color="auto"/>
              <w:bottom w:val="single" w:sz="4" w:space="0" w:color="auto"/>
              <w:right w:val="single" w:sz="4" w:space="0" w:color="auto"/>
            </w:tcBorders>
            <w:vAlign w:val="center"/>
          </w:tcPr>
          <w:p w14:paraId="7249A410"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13.64</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0E27F898"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2E789F95"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7B2EE74A" w14:textId="77777777" w:rsidTr="00C20AD3">
        <w:trPr>
          <w:trHeight w:val="33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AEA49D3" w14:textId="77777777" w:rsidR="00A0306E" w:rsidRPr="00FB0E10" w:rsidRDefault="00A0306E" w:rsidP="00A0306E">
            <w:pPr>
              <w:spacing w:before="40" w:after="40"/>
              <w:ind w:left="72"/>
              <w:rPr>
                <w:rFonts w:cstheme="minorHAnsi"/>
                <w:b w:val="0"/>
                <w:bCs w:val="0"/>
                <w:sz w:val="16"/>
                <w:szCs w:val="16"/>
              </w:rPr>
            </w:pPr>
            <w:permStart w:id="900690522" w:edGrp="everyone" w:colFirst="7" w:colLast="7"/>
            <w:permStart w:id="1678455983" w:edGrp="everyone" w:colFirst="8" w:colLast="8"/>
            <w:permStart w:id="1094733663" w:edGrp="everyone" w:colFirst="3" w:colLast="3"/>
            <w:permStart w:id="1694695883" w:edGrp="everyone" w:colFirst="4" w:colLast="4"/>
            <w:permStart w:id="1820423164" w:edGrp="everyone" w:colFirst="1" w:colLast="1"/>
            <w:permStart w:id="1007635695" w:edGrp="everyone" w:colFirst="2" w:colLast="2"/>
            <w:permStart w:id="1692359995" w:edGrp="everyone" w:colFirst="5" w:colLast="5"/>
            <w:permStart w:id="846102197" w:edGrp="everyone" w:colFirst="6" w:colLast="6"/>
            <w:permEnd w:id="139014243"/>
            <w:permEnd w:id="309985953"/>
            <w:permEnd w:id="1998421900"/>
            <w:permEnd w:id="1181116180"/>
            <w:permEnd w:id="1818913875"/>
            <w:permEnd w:id="84705185"/>
            <w:permEnd w:id="653937329"/>
            <w:permEnd w:id="1133641869"/>
            <w:r w:rsidRPr="00FB0E10">
              <w:rPr>
                <w:rFonts w:cstheme="minorHAnsi"/>
                <w:b w:val="0"/>
                <w:bCs w:val="0"/>
                <w:sz w:val="16"/>
                <w:szCs w:val="16"/>
              </w:rPr>
              <w:t>Bureau of Educational Information and Statistics (BENBEIS)</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691F0BF3"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81.69</w:t>
            </w:r>
          </w:p>
        </w:tc>
        <w:tc>
          <w:tcPr>
            <w:tcW w:w="603" w:type="dxa"/>
            <w:tcBorders>
              <w:top w:val="single" w:sz="4" w:space="0" w:color="auto"/>
              <w:left w:val="single" w:sz="4" w:space="0" w:color="auto"/>
              <w:bottom w:val="single" w:sz="4" w:space="0" w:color="auto"/>
              <w:right w:val="single" w:sz="4" w:space="0" w:color="auto"/>
            </w:tcBorders>
            <w:vAlign w:val="center"/>
          </w:tcPr>
          <w:p w14:paraId="671A637C"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B0E10">
              <w:rPr>
                <w:color w:val="000000"/>
                <w:sz w:val="16"/>
                <w:szCs w:val="16"/>
              </w:rPr>
              <w:t>18.31</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7A676FB3"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6D351631"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28A152DC"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89.97</w:t>
            </w:r>
          </w:p>
        </w:tc>
        <w:tc>
          <w:tcPr>
            <w:tcW w:w="702" w:type="dxa"/>
            <w:tcBorders>
              <w:top w:val="single" w:sz="4" w:space="0" w:color="auto"/>
              <w:left w:val="single" w:sz="4" w:space="0" w:color="auto"/>
              <w:bottom w:val="single" w:sz="4" w:space="0" w:color="auto"/>
              <w:right w:val="single" w:sz="4" w:space="0" w:color="auto"/>
            </w:tcBorders>
            <w:vAlign w:val="center"/>
          </w:tcPr>
          <w:p w14:paraId="4FF47B8B" w14:textId="77777777" w:rsidR="00A0306E" w:rsidRPr="00FB0E10" w:rsidRDefault="00A0306E" w:rsidP="00A0306E">
            <w:pPr>
              <w:spacing w:after="0" w:line="240" w:lineRule="auto"/>
              <w:ind w:left="-54" w:right="-27"/>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FB0E10">
              <w:rPr>
                <w:color w:val="000000"/>
                <w:sz w:val="16"/>
                <w:szCs w:val="16"/>
              </w:rPr>
              <w:t>10.03</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7134511E"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7F18F2FE"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4E89393A" w14:textId="77777777" w:rsidTr="00C20AD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516C0D2C" w14:textId="77777777" w:rsidR="00A0306E" w:rsidRPr="00FB0E10" w:rsidRDefault="00A0306E" w:rsidP="00A0306E">
            <w:pPr>
              <w:spacing w:before="40" w:after="40"/>
              <w:ind w:left="72"/>
              <w:rPr>
                <w:rFonts w:cstheme="minorHAnsi"/>
                <w:sz w:val="16"/>
                <w:szCs w:val="16"/>
              </w:rPr>
            </w:pPr>
            <w:permStart w:id="1699768589" w:edGrp="everyone" w:colFirst="7" w:colLast="7"/>
            <w:permStart w:id="472255305" w:edGrp="everyone" w:colFirst="8" w:colLast="8"/>
            <w:permStart w:id="1046354159" w:edGrp="everyone" w:colFirst="3" w:colLast="3"/>
            <w:permStart w:id="996692221" w:edGrp="everyone" w:colFirst="4" w:colLast="4"/>
            <w:permStart w:id="636246936" w:edGrp="everyone" w:colFirst="1" w:colLast="1"/>
            <w:permStart w:id="1510569740" w:edGrp="everyone" w:colFirst="2" w:colLast="2"/>
            <w:permStart w:id="720921580" w:edGrp="everyone" w:colFirst="5" w:colLast="5"/>
            <w:permStart w:id="522923431" w:edGrp="everyone" w:colFirst="6" w:colLast="6"/>
            <w:permEnd w:id="900690522"/>
            <w:permEnd w:id="1678455983"/>
            <w:permEnd w:id="1094733663"/>
            <w:permEnd w:id="1694695883"/>
            <w:permEnd w:id="1820423164"/>
            <w:permEnd w:id="1007635695"/>
            <w:permEnd w:id="1692359995"/>
            <w:permEnd w:id="846102197"/>
            <w:r w:rsidRPr="00FB0E10">
              <w:rPr>
                <w:rFonts w:cstheme="minorHAnsi"/>
                <w:b w:val="0"/>
                <w:bCs w:val="0"/>
                <w:sz w:val="16"/>
                <w:szCs w:val="16"/>
              </w:rPr>
              <w:t>Bangladesh UNESCO National Commission</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39424499"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41.67</w:t>
            </w:r>
          </w:p>
        </w:tc>
        <w:tc>
          <w:tcPr>
            <w:tcW w:w="603" w:type="dxa"/>
            <w:tcBorders>
              <w:top w:val="single" w:sz="4" w:space="0" w:color="auto"/>
              <w:left w:val="single" w:sz="4" w:space="0" w:color="auto"/>
              <w:bottom w:val="single" w:sz="4" w:space="0" w:color="auto"/>
              <w:right w:val="single" w:sz="4" w:space="0" w:color="auto"/>
            </w:tcBorders>
            <w:vAlign w:val="center"/>
          </w:tcPr>
          <w:p w14:paraId="3E4E85D6"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B0E10">
              <w:rPr>
                <w:color w:val="000000"/>
                <w:sz w:val="16"/>
                <w:szCs w:val="16"/>
              </w:rPr>
              <w:t>58.33</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65713DEE" w14:textId="77777777" w:rsidR="00A0306E" w:rsidRPr="00FB0E10" w:rsidRDefault="00A0306E" w:rsidP="00A0306E">
            <w:pPr>
              <w:spacing w:after="0" w:line="240" w:lineRule="auto"/>
              <w:ind w:left="-54" w:right="-27"/>
              <w:jc w:val="center"/>
              <w:rPr>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4461AF79"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729590E4" w14:textId="77777777" w:rsidR="00A0306E" w:rsidRPr="00FB0E10" w:rsidRDefault="00A0306E" w:rsidP="00A0306E">
            <w:pPr>
              <w:spacing w:after="0" w:line="240" w:lineRule="auto"/>
              <w:ind w:left="-54" w:right="-27"/>
              <w:jc w:val="center"/>
              <w:rPr>
                <w:color w:val="000000"/>
                <w:sz w:val="16"/>
                <w:szCs w:val="16"/>
              </w:rPr>
            </w:pPr>
            <w:r w:rsidRPr="00FB0E10">
              <w:rPr>
                <w:color w:val="000000"/>
                <w:sz w:val="16"/>
                <w:szCs w:val="16"/>
              </w:rPr>
              <w:t>85.71</w:t>
            </w:r>
          </w:p>
        </w:tc>
        <w:tc>
          <w:tcPr>
            <w:tcW w:w="702" w:type="dxa"/>
            <w:tcBorders>
              <w:top w:val="single" w:sz="4" w:space="0" w:color="auto"/>
              <w:left w:val="single" w:sz="4" w:space="0" w:color="auto"/>
              <w:bottom w:val="single" w:sz="4" w:space="0" w:color="auto"/>
              <w:right w:val="single" w:sz="4" w:space="0" w:color="auto"/>
            </w:tcBorders>
            <w:vAlign w:val="center"/>
          </w:tcPr>
          <w:p w14:paraId="6EE47628" w14:textId="77777777" w:rsidR="00A0306E" w:rsidRPr="00FB0E10" w:rsidRDefault="00A0306E" w:rsidP="00A0306E">
            <w:pPr>
              <w:spacing w:after="0" w:line="240" w:lineRule="auto"/>
              <w:ind w:left="-54" w:right="-27"/>
              <w:jc w:val="center"/>
              <w:cnfStyle w:val="000000100000" w:firstRow="0" w:lastRow="0" w:firstColumn="0" w:lastColumn="0" w:oddVBand="0" w:evenVBand="0" w:oddHBand="1" w:evenHBand="0" w:firstRowFirstColumn="0" w:firstRowLastColumn="0" w:lastRowFirstColumn="0" w:lastRowLastColumn="0"/>
              <w:rPr>
                <w:b/>
                <w:color w:val="000000"/>
                <w:sz w:val="16"/>
                <w:szCs w:val="16"/>
              </w:rPr>
            </w:pPr>
            <w:r w:rsidRPr="00FB0E10">
              <w:rPr>
                <w:color w:val="000000"/>
                <w:sz w:val="16"/>
                <w:szCs w:val="16"/>
              </w:rPr>
              <w:t>14.29</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4D95DC22" w14:textId="77777777" w:rsidR="00A0306E" w:rsidRPr="00FB0E10" w:rsidRDefault="00A0306E" w:rsidP="00A0306E">
            <w:pPr>
              <w:spacing w:after="0" w:line="240" w:lineRule="auto"/>
              <w:ind w:left="-54" w:right="-27"/>
              <w:jc w:val="center"/>
              <w:rPr>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092AEB15" w14:textId="77777777" w:rsidR="00A0306E" w:rsidRPr="00FB0E10" w:rsidRDefault="00A0306E" w:rsidP="00A0306E">
            <w:pPr>
              <w:spacing w:after="0" w:line="240" w:lineRule="auto"/>
              <w:ind w:left="-54" w:right="-27"/>
              <w:jc w:val="center"/>
              <w:rPr>
                <w:b w:val="0"/>
                <w:color w:val="000000"/>
                <w:sz w:val="16"/>
                <w:szCs w:val="16"/>
              </w:rPr>
            </w:pPr>
          </w:p>
        </w:tc>
      </w:tr>
      <w:tr w:rsidR="00A0306E" w:rsidRPr="00FB0E10" w14:paraId="64F81C21" w14:textId="77777777" w:rsidTr="00C20AD3">
        <w:trPr>
          <w:cnfStyle w:val="010000000000" w:firstRow="0" w:lastRow="1"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14:paraId="0165538B" w14:textId="77777777" w:rsidR="00A0306E" w:rsidRPr="00FB0E10" w:rsidRDefault="00A0306E" w:rsidP="00A0306E">
            <w:pPr>
              <w:spacing w:before="40" w:after="40"/>
              <w:ind w:left="72"/>
              <w:rPr>
                <w:rFonts w:cstheme="minorHAnsi"/>
                <w:b w:val="0"/>
                <w:bCs w:val="0"/>
                <w:sz w:val="16"/>
                <w:szCs w:val="16"/>
              </w:rPr>
            </w:pPr>
            <w:permStart w:id="1988049946" w:edGrp="everyone" w:colFirst="7" w:colLast="7"/>
            <w:permStart w:id="1203319762" w:edGrp="everyone" w:colFirst="8" w:colLast="8"/>
            <w:permStart w:id="2109355538" w:edGrp="everyone" w:colFirst="3" w:colLast="3"/>
            <w:permStart w:id="679743019" w:edGrp="everyone" w:colFirst="4" w:colLast="4"/>
            <w:permStart w:id="1302360243" w:edGrp="everyone" w:colFirst="1" w:colLast="1"/>
            <w:permStart w:id="1865623650" w:edGrp="everyone" w:colFirst="2" w:colLast="2"/>
            <w:permStart w:id="1770344689" w:edGrp="everyone" w:colFirst="5" w:colLast="5"/>
            <w:permStart w:id="1542283979" w:edGrp="everyone" w:colFirst="6" w:colLast="6"/>
            <w:permEnd w:id="1699768589"/>
            <w:permEnd w:id="472255305"/>
            <w:permEnd w:id="1046354159"/>
            <w:permEnd w:id="996692221"/>
            <w:permEnd w:id="636246936"/>
            <w:permEnd w:id="1510569740"/>
            <w:permEnd w:id="720921580"/>
            <w:permEnd w:id="522923431"/>
            <w:r w:rsidRPr="00FB0E10">
              <w:rPr>
                <w:rFonts w:cstheme="minorHAnsi"/>
                <w:sz w:val="16"/>
                <w:szCs w:val="16"/>
              </w:rPr>
              <w:t>Total</w:t>
            </w: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2742BD6F" w14:textId="77777777" w:rsidR="00A0306E" w:rsidRPr="00FB0E10" w:rsidRDefault="00A0306E" w:rsidP="00A0306E">
            <w:pPr>
              <w:spacing w:after="0" w:line="240" w:lineRule="auto"/>
              <w:ind w:left="-54" w:right="-27"/>
              <w:jc w:val="center"/>
              <w:rPr>
                <w:b w:val="0"/>
                <w:color w:val="000000"/>
                <w:sz w:val="16"/>
                <w:szCs w:val="16"/>
              </w:rPr>
            </w:pPr>
            <w:r w:rsidRPr="00FB0E10">
              <w:rPr>
                <w:b w:val="0"/>
                <w:color w:val="000000"/>
                <w:sz w:val="16"/>
                <w:szCs w:val="16"/>
              </w:rPr>
              <w:t>67.02</w:t>
            </w:r>
          </w:p>
        </w:tc>
        <w:tc>
          <w:tcPr>
            <w:tcW w:w="603" w:type="dxa"/>
            <w:tcBorders>
              <w:top w:val="single" w:sz="4" w:space="0" w:color="auto"/>
              <w:left w:val="single" w:sz="4" w:space="0" w:color="auto"/>
              <w:bottom w:val="single" w:sz="4" w:space="0" w:color="auto"/>
              <w:right w:val="single" w:sz="4" w:space="0" w:color="auto"/>
            </w:tcBorders>
            <w:vAlign w:val="center"/>
          </w:tcPr>
          <w:p w14:paraId="466A1F2C" w14:textId="77777777" w:rsidR="00A0306E" w:rsidRPr="00FB0E10" w:rsidRDefault="00A0306E" w:rsidP="00A0306E">
            <w:pPr>
              <w:spacing w:after="0" w:line="240" w:lineRule="auto"/>
              <w:ind w:left="-54" w:right="-27"/>
              <w:jc w:val="center"/>
              <w:cnfStyle w:val="010000000000" w:firstRow="0" w:lastRow="1" w:firstColumn="0" w:lastColumn="0" w:oddVBand="0" w:evenVBand="0" w:oddHBand="0" w:evenHBand="0" w:firstRowFirstColumn="0" w:firstRowLastColumn="0" w:lastRowFirstColumn="0" w:lastRowLastColumn="0"/>
              <w:rPr>
                <w:b w:val="0"/>
                <w:color w:val="000000"/>
                <w:sz w:val="16"/>
                <w:szCs w:val="16"/>
              </w:rPr>
            </w:pPr>
            <w:r w:rsidRPr="00FB0E10">
              <w:rPr>
                <w:b w:val="0"/>
                <w:color w:val="000000"/>
                <w:sz w:val="16"/>
                <w:szCs w:val="16"/>
              </w:rPr>
              <w:t>32.98</w:t>
            </w:r>
          </w:p>
        </w:tc>
        <w:tc>
          <w:tcPr>
            <w:cnfStyle w:val="000010000000" w:firstRow="0" w:lastRow="0" w:firstColumn="0" w:lastColumn="0" w:oddVBand="1" w:evenVBand="0" w:oddHBand="0" w:evenHBand="0" w:firstRowFirstColumn="0" w:firstRowLastColumn="0" w:lastRowFirstColumn="0" w:lastRowLastColumn="0"/>
            <w:tcW w:w="711" w:type="dxa"/>
            <w:tcBorders>
              <w:top w:val="single" w:sz="4" w:space="0" w:color="auto"/>
              <w:left w:val="single" w:sz="4" w:space="0" w:color="auto"/>
              <w:bottom w:val="single" w:sz="4" w:space="0" w:color="auto"/>
              <w:right w:val="single" w:sz="4" w:space="0" w:color="auto"/>
            </w:tcBorders>
            <w:vAlign w:val="center"/>
          </w:tcPr>
          <w:p w14:paraId="703AA3C6" w14:textId="77777777" w:rsidR="00A0306E" w:rsidRPr="00FB0E10" w:rsidRDefault="00A0306E" w:rsidP="00A0306E">
            <w:pPr>
              <w:spacing w:after="0" w:line="240" w:lineRule="auto"/>
              <w:ind w:left="-54" w:right="-27"/>
              <w:jc w:val="center"/>
              <w:rPr>
                <w:b w:val="0"/>
                <w:color w:val="000000"/>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14:paraId="14A9E1B6" w14:textId="77777777" w:rsidR="00A0306E" w:rsidRPr="00FB0E10" w:rsidRDefault="00A0306E" w:rsidP="00A0306E">
            <w:pPr>
              <w:spacing w:after="0" w:line="240" w:lineRule="auto"/>
              <w:ind w:left="-54" w:right="-27"/>
              <w:jc w:val="center"/>
              <w:cnfStyle w:val="010000000000" w:firstRow="0" w:lastRow="1" w:firstColumn="0" w:lastColumn="0" w:oddVBand="0" w:evenVBand="0" w:oddHBand="0" w:evenHBand="0" w:firstRowFirstColumn="0" w:firstRowLastColumn="0" w:lastRowFirstColumn="0" w:lastRowLastColumn="0"/>
              <w:rPr>
                <w:b w:val="0"/>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vAlign w:val="center"/>
          </w:tcPr>
          <w:p w14:paraId="5444C37B" w14:textId="77777777" w:rsidR="00A0306E" w:rsidRPr="00FB0E10" w:rsidRDefault="00A0306E" w:rsidP="00A0306E">
            <w:pPr>
              <w:spacing w:after="0" w:line="240" w:lineRule="auto"/>
              <w:ind w:left="-54" w:right="-27"/>
              <w:jc w:val="center"/>
              <w:rPr>
                <w:b w:val="0"/>
                <w:color w:val="000000"/>
                <w:sz w:val="16"/>
                <w:szCs w:val="16"/>
              </w:rPr>
            </w:pPr>
            <w:r w:rsidRPr="00FB0E10">
              <w:rPr>
                <w:b w:val="0"/>
                <w:color w:val="000000"/>
                <w:sz w:val="16"/>
                <w:szCs w:val="16"/>
              </w:rPr>
              <w:t>75.02</w:t>
            </w:r>
          </w:p>
        </w:tc>
        <w:tc>
          <w:tcPr>
            <w:tcW w:w="702" w:type="dxa"/>
            <w:tcBorders>
              <w:top w:val="single" w:sz="4" w:space="0" w:color="auto"/>
              <w:left w:val="single" w:sz="4" w:space="0" w:color="auto"/>
              <w:bottom w:val="single" w:sz="4" w:space="0" w:color="auto"/>
              <w:right w:val="single" w:sz="4" w:space="0" w:color="auto"/>
            </w:tcBorders>
            <w:vAlign w:val="center"/>
          </w:tcPr>
          <w:p w14:paraId="6D0C20A5" w14:textId="77777777" w:rsidR="00A0306E" w:rsidRPr="00FB0E10" w:rsidRDefault="00A0306E" w:rsidP="00A0306E">
            <w:pPr>
              <w:spacing w:after="0" w:line="240" w:lineRule="auto"/>
              <w:ind w:left="-54" w:right="-27"/>
              <w:jc w:val="center"/>
              <w:cnfStyle w:val="010000000000" w:firstRow="0" w:lastRow="1" w:firstColumn="0" w:lastColumn="0" w:oddVBand="0" w:evenVBand="0" w:oddHBand="0" w:evenHBand="0" w:firstRowFirstColumn="0" w:firstRowLastColumn="0" w:lastRowFirstColumn="0" w:lastRowLastColumn="0"/>
              <w:rPr>
                <w:b w:val="0"/>
                <w:color w:val="000000"/>
                <w:sz w:val="16"/>
                <w:szCs w:val="16"/>
              </w:rPr>
            </w:pPr>
            <w:r w:rsidRPr="00FB0E10">
              <w:rPr>
                <w:b w:val="0"/>
                <w:color w:val="000000"/>
                <w:sz w:val="16"/>
                <w:szCs w:val="16"/>
              </w:rPr>
              <w:t>24.98</w:t>
            </w:r>
          </w:p>
        </w:tc>
        <w:tc>
          <w:tcPr>
            <w:cnfStyle w:val="000010000000" w:firstRow="0" w:lastRow="0" w:firstColumn="0" w:lastColumn="0" w:oddVBand="1" w:evenVBand="0" w:oddHBand="0" w:evenHBand="0" w:firstRowFirstColumn="0" w:firstRowLastColumn="0" w:lastRowFirstColumn="0" w:lastRowLastColumn="0"/>
            <w:tcW w:w="666" w:type="dxa"/>
            <w:tcBorders>
              <w:top w:val="single" w:sz="4" w:space="0" w:color="auto"/>
              <w:left w:val="single" w:sz="4" w:space="0" w:color="auto"/>
              <w:bottom w:val="single" w:sz="4" w:space="0" w:color="auto"/>
              <w:right w:val="single" w:sz="4" w:space="0" w:color="auto"/>
            </w:tcBorders>
            <w:vAlign w:val="center"/>
          </w:tcPr>
          <w:p w14:paraId="054D476A" w14:textId="77777777" w:rsidR="00A0306E" w:rsidRPr="00FB0E10" w:rsidRDefault="00A0306E" w:rsidP="00A0306E">
            <w:pPr>
              <w:spacing w:after="0" w:line="240" w:lineRule="auto"/>
              <w:ind w:left="-54" w:right="-27"/>
              <w:jc w:val="center"/>
              <w:rPr>
                <w:b w:val="0"/>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693" w:type="dxa"/>
            <w:tcBorders>
              <w:top w:val="single" w:sz="4" w:space="0" w:color="auto"/>
              <w:left w:val="single" w:sz="4" w:space="0" w:color="auto"/>
              <w:bottom w:val="single" w:sz="4" w:space="0" w:color="auto"/>
              <w:right w:val="single" w:sz="4" w:space="0" w:color="auto"/>
            </w:tcBorders>
            <w:vAlign w:val="center"/>
          </w:tcPr>
          <w:p w14:paraId="00B96F86" w14:textId="77777777" w:rsidR="00A0306E" w:rsidRPr="00FB0E10" w:rsidRDefault="00A0306E" w:rsidP="00A0306E">
            <w:pPr>
              <w:spacing w:after="0" w:line="240" w:lineRule="auto"/>
              <w:ind w:left="-54" w:right="-27"/>
              <w:jc w:val="center"/>
              <w:rPr>
                <w:b w:val="0"/>
                <w:color w:val="000000"/>
                <w:sz w:val="16"/>
                <w:szCs w:val="16"/>
              </w:rPr>
            </w:pPr>
          </w:p>
        </w:tc>
      </w:tr>
    </w:tbl>
    <w:permEnd w:id="1988049946"/>
    <w:permEnd w:id="1203319762"/>
    <w:permEnd w:id="2109355538"/>
    <w:permEnd w:id="679743019"/>
    <w:permEnd w:id="1302360243"/>
    <w:permEnd w:id="1865623650"/>
    <w:permEnd w:id="1770344689"/>
    <w:permEnd w:id="1542283979"/>
    <w:p w14:paraId="1D5BFD87" w14:textId="77777777" w:rsidR="00AD6863" w:rsidRPr="000374C1" w:rsidRDefault="00AD6863" w:rsidP="00601156">
      <w:pPr>
        <w:spacing w:before="120" w:after="0"/>
        <w:rPr>
          <w:rFonts w:cstheme="minorHAnsi"/>
          <w:sz w:val="18"/>
          <w:szCs w:val="18"/>
          <w:lang w:val="en-GB"/>
        </w:rPr>
      </w:pPr>
      <w:r w:rsidRPr="000374C1">
        <w:rPr>
          <w:rFonts w:cstheme="minorHAnsi"/>
          <w:b/>
          <w:sz w:val="18"/>
          <w:szCs w:val="18"/>
          <w:lang w:val="en-GB"/>
        </w:rPr>
        <w:t>Source</w:t>
      </w:r>
      <w:r w:rsidRPr="000374C1">
        <w:rPr>
          <w:rFonts w:cstheme="minorHAnsi"/>
          <w:i/>
          <w:iCs/>
          <w:sz w:val="18"/>
          <w:szCs w:val="18"/>
          <w:lang w:val="en-GB"/>
        </w:rPr>
        <w:t xml:space="preserve">: </w:t>
      </w:r>
      <w:r w:rsidR="00816480">
        <w:rPr>
          <w:rFonts w:cstheme="minorHAnsi"/>
          <w:sz w:val="18"/>
          <w:szCs w:val="18"/>
          <w:lang w:val="en-GB"/>
        </w:rPr>
        <w:t>Bangladesh Bureau of Educational Information and Statistics (</w:t>
      </w:r>
      <w:r w:rsidR="00816480" w:rsidRPr="000374C1">
        <w:rPr>
          <w:rFonts w:cstheme="minorHAnsi"/>
          <w:sz w:val="18"/>
          <w:szCs w:val="18"/>
          <w:lang w:val="en-GB"/>
        </w:rPr>
        <w:t>BANBEIS</w:t>
      </w:r>
      <w:r w:rsidR="00816480">
        <w:rPr>
          <w:rFonts w:cstheme="minorHAnsi"/>
          <w:sz w:val="18"/>
          <w:szCs w:val="18"/>
          <w:lang w:val="en-GB"/>
        </w:rPr>
        <w:t>).</w:t>
      </w:r>
    </w:p>
    <w:p w14:paraId="6D19D352" w14:textId="77777777" w:rsidR="00AD6863" w:rsidRDefault="00AD6863" w:rsidP="004F5062">
      <w:pPr>
        <w:spacing w:before="120" w:after="120"/>
        <w:ind w:left="720" w:hanging="720"/>
        <w:jc w:val="both"/>
        <w:rPr>
          <w:rFonts w:eastAsia="Times New Roman" w:cstheme="minorHAnsi"/>
          <w:b/>
          <w:lang w:val="en-GB"/>
        </w:rPr>
      </w:pPr>
      <w:r w:rsidRPr="000374C1">
        <w:rPr>
          <w:rFonts w:eastAsia="Times New Roman" w:cstheme="minorHAnsi"/>
          <w:b/>
          <w:lang w:val="en-GB"/>
        </w:rPr>
        <w:t>6.2</w:t>
      </w:r>
      <w:r w:rsidRPr="000374C1">
        <w:rPr>
          <w:rFonts w:eastAsia="Times New Roman" w:cstheme="minorHAnsi"/>
          <w:b/>
          <w:lang w:val="en-GB"/>
        </w:rPr>
        <w:tab/>
      </w:r>
      <w:r w:rsidR="00112817">
        <w:rPr>
          <w:rFonts w:eastAsia="Times New Roman" w:cstheme="minorHAnsi"/>
          <w:b/>
          <w:lang w:val="en-GB"/>
        </w:rPr>
        <w:t>S</w:t>
      </w:r>
      <w:r w:rsidR="00004C16">
        <w:rPr>
          <w:rFonts w:eastAsia="Times New Roman" w:cstheme="minorHAnsi"/>
          <w:b/>
          <w:lang w:val="en-GB"/>
        </w:rPr>
        <w:t>tatistics</w:t>
      </w:r>
      <w:r w:rsidR="00112817">
        <w:rPr>
          <w:rFonts w:eastAsia="Times New Roman" w:cstheme="minorHAnsi"/>
          <w:b/>
          <w:lang w:val="en-GB"/>
        </w:rPr>
        <w:t xml:space="preserve"> of </w:t>
      </w:r>
      <w:r w:rsidR="00112817" w:rsidRPr="000374C1">
        <w:rPr>
          <w:rFonts w:eastAsia="Times New Roman" w:cstheme="minorHAnsi"/>
          <w:b/>
          <w:lang w:val="en-GB"/>
        </w:rPr>
        <w:t xml:space="preserve">Male-female beneficiaries </w:t>
      </w:r>
      <w:r w:rsidR="009A68BF">
        <w:rPr>
          <w:rFonts w:eastAsia="Times New Roman" w:cstheme="minorHAnsi"/>
          <w:b/>
          <w:lang w:val="en-GB"/>
        </w:rPr>
        <w:t>in</w:t>
      </w:r>
      <w:r w:rsidR="00112817" w:rsidRPr="000374C1">
        <w:rPr>
          <w:rFonts w:eastAsia="Times New Roman" w:cstheme="minorHAnsi"/>
          <w:b/>
          <w:lang w:val="en-GB"/>
        </w:rPr>
        <w:t xml:space="preserve"> the activities of </w:t>
      </w:r>
      <w:r w:rsidR="00112817">
        <w:rPr>
          <w:rFonts w:eastAsia="Times New Roman" w:cstheme="minorHAnsi"/>
          <w:b/>
          <w:lang w:val="en-GB"/>
        </w:rPr>
        <w:t>Division/Department/</w:t>
      </w:r>
      <w:r w:rsidR="003A7D99">
        <w:rPr>
          <w:rFonts w:eastAsia="Times New Roman" w:cstheme="minorHAnsi"/>
          <w:b/>
          <w:lang w:val="en-GB"/>
        </w:rPr>
        <w:t xml:space="preserve"> </w:t>
      </w:r>
      <w:r w:rsidR="00112817">
        <w:rPr>
          <w:rFonts w:eastAsia="Times New Roman" w:cstheme="minorHAnsi"/>
          <w:b/>
          <w:lang w:val="en-GB"/>
        </w:rPr>
        <w:t>Agencies</w:t>
      </w:r>
    </w:p>
    <w:p w14:paraId="12CCE23C" w14:textId="77777777" w:rsidR="00BE5C8C" w:rsidRDefault="00004C16" w:rsidP="00BE5C8C">
      <w:pPr>
        <w:spacing w:before="120" w:after="120"/>
        <w:ind w:left="720" w:hanging="720"/>
        <w:jc w:val="both"/>
        <w:rPr>
          <w:rFonts w:eastAsia="Times New Roman" w:cstheme="minorHAnsi"/>
          <w:bCs/>
          <w:lang w:val="en-GB"/>
        </w:rPr>
      </w:pPr>
      <w:permStart w:id="493028669" w:edGrp="everyone"/>
      <w:r w:rsidRPr="000F4F01">
        <w:rPr>
          <w:rFonts w:eastAsia="Times New Roman" w:cstheme="minorHAnsi"/>
          <w:bCs/>
          <w:lang w:val="en-GB"/>
        </w:rPr>
        <w:t>6.2</w:t>
      </w:r>
      <w:r w:rsidR="00355524" w:rsidRPr="000F4F01">
        <w:rPr>
          <w:rFonts w:eastAsia="Times New Roman" w:cstheme="minorHAnsi"/>
          <w:bCs/>
          <w:lang w:val="en-GB"/>
        </w:rPr>
        <w:t>.1</w:t>
      </w:r>
      <w:r w:rsidR="00853811">
        <w:rPr>
          <w:rFonts w:eastAsia="Times New Roman" w:cstheme="minorHAnsi"/>
          <w:bCs/>
          <w:lang w:val="en-GB"/>
        </w:rPr>
        <w:tab/>
      </w:r>
      <w:r w:rsidR="004B2526">
        <w:rPr>
          <w:rFonts w:eastAsia="Times New Roman" w:cstheme="minorHAnsi"/>
          <w:bCs/>
          <w:lang w:val="en-GB"/>
        </w:rPr>
        <w:t>To analyse t</w:t>
      </w:r>
      <w:r w:rsidR="00B73A2D" w:rsidRPr="00572162">
        <w:rPr>
          <w:rFonts w:eastAsia="Times New Roman" w:cstheme="minorHAnsi"/>
          <w:bCs/>
          <w:lang w:val="en-GB"/>
        </w:rPr>
        <w:t xml:space="preserve">he role of women in providing services (proportion of </w:t>
      </w:r>
      <w:r w:rsidR="00C64013">
        <w:rPr>
          <w:rFonts w:eastAsia="Times New Roman" w:cstheme="minorHAnsi"/>
          <w:bCs/>
          <w:lang w:val="en-GB"/>
        </w:rPr>
        <w:t>female</w:t>
      </w:r>
      <w:r w:rsidR="00B73A2D" w:rsidRPr="00572162">
        <w:rPr>
          <w:rFonts w:eastAsia="Times New Roman" w:cstheme="minorHAnsi"/>
          <w:bCs/>
          <w:lang w:val="en-GB"/>
        </w:rPr>
        <w:t xml:space="preserve"> and male </w:t>
      </w:r>
      <w:r w:rsidR="00C64013">
        <w:rPr>
          <w:rFonts w:eastAsia="Times New Roman" w:cstheme="minorHAnsi"/>
          <w:bCs/>
          <w:lang w:val="en-GB"/>
        </w:rPr>
        <w:t>role</w:t>
      </w:r>
      <w:r w:rsidR="00B73A2D" w:rsidRPr="00572162">
        <w:rPr>
          <w:rFonts w:eastAsia="Times New Roman" w:cstheme="minorHAnsi"/>
          <w:bCs/>
          <w:lang w:val="en-GB"/>
        </w:rPr>
        <w:t xml:space="preserve">), the ratio of </w:t>
      </w:r>
      <w:r w:rsidR="000D11B0">
        <w:rPr>
          <w:rFonts w:eastAsia="Times New Roman" w:cstheme="minorHAnsi"/>
          <w:bCs/>
          <w:lang w:val="en-GB"/>
        </w:rPr>
        <w:t>female</w:t>
      </w:r>
      <w:r w:rsidR="00B73A2D" w:rsidRPr="00572162">
        <w:rPr>
          <w:rFonts w:eastAsia="Times New Roman" w:cstheme="minorHAnsi"/>
          <w:bCs/>
          <w:lang w:val="en-GB"/>
        </w:rPr>
        <w:t xml:space="preserve"> and male </w:t>
      </w:r>
      <w:r w:rsidR="005959E5" w:rsidRPr="00572162">
        <w:rPr>
          <w:rFonts w:eastAsia="Times New Roman" w:cstheme="minorHAnsi"/>
          <w:bCs/>
          <w:lang w:val="en-GB"/>
        </w:rPr>
        <w:t xml:space="preserve">at different levels of public and private </w:t>
      </w:r>
      <w:r w:rsidR="000D11B0">
        <w:rPr>
          <w:rFonts w:eastAsia="Times New Roman" w:cstheme="minorHAnsi"/>
          <w:bCs/>
          <w:lang w:val="en-GB"/>
        </w:rPr>
        <w:t xml:space="preserve">educational </w:t>
      </w:r>
      <w:r w:rsidR="005959E5" w:rsidRPr="00572162">
        <w:rPr>
          <w:rFonts w:eastAsia="Times New Roman" w:cstheme="minorHAnsi"/>
          <w:bCs/>
          <w:lang w:val="en-GB"/>
        </w:rPr>
        <w:t xml:space="preserve">institutions </w:t>
      </w:r>
      <w:r w:rsidR="00B73A2D" w:rsidRPr="00572162">
        <w:rPr>
          <w:rFonts w:eastAsia="Times New Roman" w:cstheme="minorHAnsi"/>
          <w:bCs/>
          <w:lang w:val="en-GB"/>
        </w:rPr>
        <w:t>has been shown</w:t>
      </w:r>
      <w:r w:rsidR="005959E5">
        <w:rPr>
          <w:rFonts w:eastAsia="Times New Roman" w:cstheme="minorHAnsi"/>
          <w:bCs/>
          <w:lang w:val="en-GB"/>
        </w:rPr>
        <w:t xml:space="preserve"> in table-1</w:t>
      </w:r>
      <w:r w:rsidR="000D11B0">
        <w:rPr>
          <w:rFonts w:eastAsia="Times New Roman" w:cstheme="minorHAnsi"/>
          <w:bCs/>
          <w:lang w:val="en-GB"/>
        </w:rPr>
        <w:t>.</w:t>
      </w:r>
      <w:r w:rsidR="00B73A2D" w:rsidRPr="00572162">
        <w:rPr>
          <w:rFonts w:eastAsia="Times New Roman" w:cstheme="minorHAnsi"/>
          <w:bCs/>
          <w:lang w:val="en-GB"/>
        </w:rPr>
        <w:t xml:space="preserve"> It is noteworthy that at the secondary level</w:t>
      </w:r>
      <w:r w:rsidR="001D6ECE">
        <w:rPr>
          <w:rFonts w:eastAsia="Times New Roman" w:cstheme="minorHAnsi"/>
          <w:bCs/>
          <w:lang w:val="en-GB"/>
        </w:rPr>
        <w:t>,</w:t>
      </w:r>
      <w:r w:rsidR="00B73A2D" w:rsidRPr="00572162">
        <w:rPr>
          <w:rFonts w:eastAsia="Times New Roman" w:cstheme="minorHAnsi"/>
          <w:bCs/>
          <w:lang w:val="en-GB"/>
        </w:rPr>
        <w:t xml:space="preserve"> the number of </w:t>
      </w:r>
      <w:r w:rsidR="001D6ECE">
        <w:rPr>
          <w:rFonts w:eastAsia="Times New Roman" w:cstheme="minorHAnsi"/>
          <w:bCs/>
          <w:lang w:val="en-GB"/>
        </w:rPr>
        <w:t>women</w:t>
      </w:r>
      <w:r w:rsidR="00B73A2D" w:rsidRPr="00572162">
        <w:rPr>
          <w:rFonts w:eastAsia="Times New Roman" w:cstheme="minorHAnsi"/>
          <w:bCs/>
          <w:lang w:val="en-GB"/>
        </w:rPr>
        <w:t xml:space="preserve"> in government </w:t>
      </w:r>
      <w:r w:rsidR="001D6ECE">
        <w:rPr>
          <w:rFonts w:eastAsia="Times New Roman" w:cstheme="minorHAnsi"/>
          <w:bCs/>
          <w:lang w:val="en-GB"/>
        </w:rPr>
        <w:t>schools</w:t>
      </w:r>
      <w:r w:rsidR="00B73A2D" w:rsidRPr="00572162">
        <w:rPr>
          <w:rFonts w:eastAsia="Times New Roman" w:cstheme="minorHAnsi"/>
          <w:bCs/>
          <w:lang w:val="en-GB"/>
        </w:rPr>
        <w:t xml:space="preserve"> is</w:t>
      </w:r>
      <w:r w:rsidR="001D6ECE">
        <w:rPr>
          <w:rFonts w:eastAsia="Times New Roman" w:cstheme="minorHAnsi"/>
          <w:bCs/>
          <w:lang w:val="en-GB"/>
        </w:rPr>
        <w:t xml:space="preserve"> higher</w:t>
      </w:r>
      <w:r w:rsidR="00B73A2D" w:rsidRPr="00572162">
        <w:rPr>
          <w:rFonts w:eastAsia="Times New Roman" w:cstheme="minorHAnsi"/>
          <w:bCs/>
          <w:lang w:val="en-GB"/>
        </w:rPr>
        <w:t xml:space="preserve"> than the number of private </w:t>
      </w:r>
      <w:r w:rsidR="001D6ECE">
        <w:rPr>
          <w:rFonts w:eastAsia="Times New Roman" w:cstheme="minorHAnsi"/>
          <w:bCs/>
          <w:lang w:val="en-GB"/>
        </w:rPr>
        <w:t>secondary s</w:t>
      </w:r>
      <w:r w:rsidR="004C7422">
        <w:rPr>
          <w:rFonts w:eastAsia="Times New Roman" w:cstheme="minorHAnsi"/>
          <w:bCs/>
          <w:lang w:val="en-GB"/>
        </w:rPr>
        <w:t>c</w:t>
      </w:r>
      <w:r w:rsidR="001D6ECE">
        <w:rPr>
          <w:rFonts w:eastAsia="Times New Roman" w:cstheme="minorHAnsi"/>
          <w:bCs/>
          <w:lang w:val="en-GB"/>
        </w:rPr>
        <w:t>hools</w:t>
      </w:r>
      <w:r w:rsidR="00B73A2D" w:rsidRPr="00572162">
        <w:rPr>
          <w:rFonts w:eastAsia="Times New Roman" w:cstheme="minorHAnsi"/>
          <w:bCs/>
          <w:lang w:val="en-GB"/>
        </w:rPr>
        <w:t>.</w:t>
      </w:r>
      <w:r w:rsidR="00BE5C8C">
        <w:rPr>
          <w:rFonts w:eastAsia="Times New Roman" w:cstheme="minorHAnsi"/>
          <w:bCs/>
          <w:lang w:val="en-GB"/>
        </w:rPr>
        <w:t xml:space="preserve"> The percentage of female teachers is higher in </w:t>
      </w:r>
      <w:r w:rsidR="00BE5C8C">
        <w:rPr>
          <w:rFonts w:eastAsia="Times New Roman" w:cstheme="minorHAnsi"/>
          <w:bCs/>
          <w:lang w:val="en-GB"/>
        </w:rPr>
        <w:lastRenderedPageBreak/>
        <w:t>the private universities than that of govt.</w:t>
      </w:r>
      <w:r w:rsidR="00B73A2D" w:rsidRPr="00572162">
        <w:rPr>
          <w:rFonts w:eastAsia="Times New Roman" w:cstheme="minorHAnsi"/>
          <w:bCs/>
          <w:lang w:val="en-GB"/>
        </w:rPr>
        <w:t xml:space="preserve"> universities</w:t>
      </w:r>
      <w:r w:rsidR="00BE5C8C">
        <w:rPr>
          <w:rFonts w:eastAsia="Times New Roman" w:cstheme="minorHAnsi"/>
          <w:bCs/>
          <w:lang w:val="en-GB"/>
        </w:rPr>
        <w:t>. Near about</w:t>
      </w:r>
      <w:r w:rsidR="00B73A2D" w:rsidRPr="00572162">
        <w:rPr>
          <w:rFonts w:eastAsia="Times New Roman" w:cstheme="minorHAnsi"/>
          <w:bCs/>
          <w:lang w:val="en-GB"/>
        </w:rPr>
        <w:t xml:space="preserve"> one-third of </w:t>
      </w:r>
      <w:r w:rsidR="00BE5C8C">
        <w:rPr>
          <w:rFonts w:eastAsia="Times New Roman" w:cstheme="minorHAnsi"/>
          <w:bCs/>
          <w:lang w:val="en-GB"/>
        </w:rPr>
        <w:t>teachers are female in education sector.</w:t>
      </w:r>
    </w:p>
    <w:permEnd w:id="493028669"/>
    <w:p w14:paraId="590FCB92" w14:textId="77777777" w:rsidR="00AD6863" w:rsidRPr="000374C1" w:rsidRDefault="00AD6863" w:rsidP="00BE5C8C">
      <w:pPr>
        <w:spacing w:before="120" w:after="120"/>
        <w:ind w:left="720" w:hanging="720"/>
        <w:jc w:val="center"/>
        <w:rPr>
          <w:rFonts w:eastAsia="Times New Roman" w:cstheme="minorHAnsi"/>
          <w:lang w:val="en-GB"/>
        </w:rPr>
      </w:pPr>
      <w:r w:rsidRPr="000374C1">
        <w:rPr>
          <w:rFonts w:eastAsia="Times New Roman" w:cstheme="minorHAnsi"/>
          <w:b/>
          <w:lang w:val="en-GB"/>
        </w:rPr>
        <w:t>Table-2</w:t>
      </w:r>
    </w:p>
    <w:p w14:paraId="4E018D95" w14:textId="77777777" w:rsidR="00AD6863" w:rsidRPr="000374C1" w:rsidRDefault="00AD6863" w:rsidP="004F5062">
      <w:pPr>
        <w:spacing w:before="120" w:after="120"/>
        <w:ind w:left="720"/>
        <w:jc w:val="center"/>
        <w:rPr>
          <w:rFonts w:eastAsia="Times New Roman" w:cstheme="minorHAnsi"/>
          <w:b/>
          <w:bCs/>
        </w:rPr>
      </w:pPr>
      <w:r w:rsidRPr="000374C1">
        <w:rPr>
          <w:rFonts w:eastAsia="Times New Roman" w:cstheme="minorHAnsi"/>
          <w:b/>
          <w:bCs/>
        </w:rPr>
        <w:t xml:space="preserve">Male and Female Teachers by Categories </w:t>
      </w:r>
      <w:r w:rsidR="00816480">
        <w:rPr>
          <w:rFonts w:eastAsia="Times New Roman" w:cstheme="minorHAnsi"/>
          <w:b/>
          <w:bCs/>
        </w:rPr>
        <w:t xml:space="preserve">and levels </w:t>
      </w:r>
      <w:r w:rsidRPr="000374C1">
        <w:rPr>
          <w:rFonts w:eastAsia="Times New Roman" w:cstheme="minorHAnsi"/>
          <w:b/>
          <w:bCs/>
        </w:rPr>
        <w:t xml:space="preserve">of Education </w:t>
      </w:r>
    </w:p>
    <w:tbl>
      <w:tblPr>
        <w:tblStyle w:val="TableGrid"/>
        <w:tblW w:w="0" w:type="auto"/>
        <w:tblInd w:w="108" w:type="dxa"/>
        <w:tblLook w:val="04A0" w:firstRow="1" w:lastRow="0" w:firstColumn="1" w:lastColumn="0" w:noHBand="0" w:noVBand="1"/>
      </w:tblPr>
      <w:tblGrid>
        <w:gridCol w:w="3837"/>
        <w:gridCol w:w="1012"/>
        <w:gridCol w:w="780"/>
        <w:gridCol w:w="1012"/>
        <w:gridCol w:w="829"/>
        <w:gridCol w:w="855"/>
      </w:tblGrid>
      <w:tr w:rsidR="00BB7DFD" w:rsidRPr="00FB0E10" w14:paraId="0337C2B4" w14:textId="77777777" w:rsidTr="00011726">
        <w:tc>
          <w:tcPr>
            <w:tcW w:w="3837" w:type="dxa"/>
            <w:vMerge w:val="restart"/>
            <w:shd w:val="clear" w:color="auto" w:fill="EAF1DD" w:themeFill="accent3" w:themeFillTint="33"/>
            <w:vAlign w:val="center"/>
          </w:tcPr>
          <w:p w14:paraId="2CA17C66" w14:textId="77777777" w:rsidR="00BB7DFD" w:rsidRPr="00FB0E10" w:rsidRDefault="00BB7DFD" w:rsidP="004F5062">
            <w:pPr>
              <w:spacing w:before="40" w:after="40"/>
              <w:rPr>
                <w:rFonts w:ascii="Calibri" w:hAnsi="Calibri" w:cstheme="minorHAnsi"/>
                <w:sz w:val="16"/>
                <w:szCs w:val="16"/>
                <w:lang w:val="en-GB"/>
              </w:rPr>
            </w:pPr>
            <w:r w:rsidRPr="00FB0E10">
              <w:rPr>
                <w:rFonts w:ascii="Calibri" w:hAnsi="Calibri" w:cstheme="minorHAnsi"/>
                <w:b/>
                <w:bCs/>
                <w:sz w:val="16"/>
                <w:szCs w:val="16"/>
              </w:rPr>
              <w:t>Level and Type of Education</w:t>
            </w:r>
          </w:p>
        </w:tc>
        <w:tc>
          <w:tcPr>
            <w:tcW w:w="1792" w:type="dxa"/>
            <w:gridSpan w:val="2"/>
            <w:shd w:val="clear" w:color="auto" w:fill="EAF1DD" w:themeFill="accent3" w:themeFillTint="33"/>
          </w:tcPr>
          <w:p w14:paraId="4A2E24C7" w14:textId="77777777" w:rsidR="00BB7DFD" w:rsidRPr="00FB0E10" w:rsidRDefault="00BB7DFD" w:rsidP="004F5062">
            <w:pPr>
              <w:spacing w:before="40" w:after="40"/>
              <w:ind w:left="-73" w:right="-73"/>
              <w:jc w:val="center"/>
              <w:rPr>
                <w:rFonts w:ascii="Calibri" w:hAnsi="Calibri" w:cstheme="minorHAnsi"/>
                <w:sz w:val="16"/>
                <w:szCs w:val="16"/>
                <w:lang w:val="en-GB"/>
              </w:rPr>
            </w:pPr>
            <w:r w:rsidRPr="00FB0E10">
              <w:rPr>
                <w:rFonts w:ascii="Calibri" w:hAnsi="Calibri" w:cstheme="minorHAnsi"/>
                <w:b/>
                <w:sz w:val="16"/>
                <w:szCs w:val="16"/>
              </w:rPr>
              <w:t>Male</w:t>
            </w:r>
          </w:p>
        </w:tc>
        <w:tc>
          <w:tcPr>
            <w:tcW w:w="1841" w:type="dxa"/>
            <w:gridSpan w:val="2"/>
            <w:shd w:val="clear" w:color="auto" w:fill="EAF1DD" w:themeFill="accent3" w:themeFillTint="33"/>
          </w:tcPr>
          <w:p w14:paraId="6745CA52" w14:textId="77777777" w:rsidR="00BB7DFD" w:rsidRPr="00FB0E10" w:rsidRDefault="00BB7DFD" w:rsidP="004F5062">
            <w:pPr>
              <w:spacing w:before="40" w:after="40"/>
              <w:ind w:left="-73" w:right="-73"/>
              <w:jc w:val="center"/>
              <w:rPr>
                <w:rFonts w:ascii="Calibri" w:hAnsi="Calibri" w:cstheme="minorHAnsi"/>
                <w:sz w:val="16"/>
                <w:szCs w:val="16"/>
                <w:lang w:val="en-GB"/>
              </w:rPr>
            </w:pPr>
            <w:r w:rsidRPr="00FB0E10">
              <w:rPr>
                <w:rFonts w:ascii="Calibri" w:hAnsi="Calibri" w:cstheme="minorHAnsi"/>
                <w:b/>
                <w:sz w:val="16"/>
                <w:szCs w:val="16"/>
              </w:rPr>
              <w:t>Female</w:t>
            </w:r>
          </w:p>
        </w:tc>
        <w:tc>
          <w:tcPr>
            <w:tcW w:w="855" w:type="dxa"/>
            <w:vMerge w:val="restart"/>
            <w:shd w:val="clear" w:color="auto" w:fill="EAF1DD" w:themeFill="accent3" w:themeFillTint="33"/>
          </w:tcPr>
          <w:p w14:paraId="7B6F986F" w14:textId="77777777" w:rsidR="00BB7DFD" w:rsidRPr="00FB0E10" w:rsidRDefault="00BB7DFD" w:rsidP="004F5062">
            <w:pPr>
              <w:spacing w:before="40" w:after="40"/>
              <w:ind w:left="-73" w:right="-73"/>
              <w:jc w:val="center"/>
              <w:rPr>
                <w:rFonts w:ascii="Calibri" w:hAnsi="Calibri" w:cstheme="minorHAnsi"/>
                <w:b/>
                <w:sz w:val="16"/>
                <w:szCs w:val="16"/>
              </w:rPr>
            </w:pPr>
            <w:r w:rsidRPr="00FB0E10">
              <w:rPr>
                <w:rFonts w:ascii="Calibri" w:hAnsi="Calibri" w:cstheme="minorHAnsi"/>
                <w:b/>
                <w:sz w:val="16"/>
                <w:szCs w:val="16"/>
              </w:rPr>
              <w:t>Total Number of Teacher</w:t>
            </w:r>
          </w:p>
        </w:tc>
      </w:tr>
      <w:tr w:rsidR="00BB7DFD" w:rsidRPr="00FB0E10" w14:paraId="1AE24373" w14:textId="77777777" w:rsidTr="00011726">
        <w:tc>
          <w:tcPr>
            <w:tcW w:w="3837" w:type="dxa"/>
            <w:vMerge/>
            <w:shd w:val="clear" w:color="auto" w:fill="EAF1DD" w:themeFill="accent3" w:themeFillTint="33"/>
          </w:tcPr>
          <w:p w14:paraId="0D3527EB" w14:textId="77777777" w:rsidR="00BB7DFD" w:rsidRPr="00FB0E10" w:rsidRDefault="00BB7DFD" w:rsidP="004F5062">
            <w:pPr>
              <w:spacing w:before="40" w:after="40"/>
              <w:jc w:val="center"/>
              <w:rPr>
                <w:rFonts w:ascii="Calibri" w:hAnsi="Calibri" w:cstheme="minorHAnsi"/>
                <w:sz w:val="16"/>
                <w:szCs w:val="16"/>
                <w:lang w:val="en-GB"/>
              </w:rPr>
            </w:pPr>
          </w:p>
        </w:tc>
        <w:tc>
          <w:tcPr>
            <w:tcW w:w="1012" w:type="dxa"/>
            <w:shd w:val="clear" w:color="auto" w:fill="EAF1DD" w:themeFill="accent3" w:themeFillTint="33"/>
            <w:vAlign w:val="center"/>
          </w:tcPr>
          <w:p w14:paraId="4B492283" w14:textId="77777777" w:rsidR="00BB7DFD" w:rsidRPr="00FB0E10" w:rsidRDefault="00BB7DFD" w:rsidP="004F5062">
            <w:pPr>
              <w:spacing w:before="40" w:after="40"/>
              <w:ind w:left="-73" w:right="-73"/>
              <w:jc w:val="center"/>
              <w:rPr>
                <w:rFonts w:ascii="Calibri" w:hAnsi="Calibri" w:cstheme="minorHAnsi"/>
                <w:b/>
                <w:bCs/>
                <w:sz w:val="16"/>
                <w:szCs w:val="16"/>
              </w:rPr>
            </w:pPr>
            <w:r w:rsidRPr="00FB0E10">
              <w:rPr>
                <w:rFonts w:ascii="Calibri" w:hAnsi="Calibri" w:cstheme="minorHAnsi"/>
                <w:b/>
                <w:bCs/>
                <w:sz w:val="16"/>
                <w:szCs w:val="16"/>
              </w:rPr>
              <w:t>Number of teachers</w:t>
            </w:r>
          </w:p>
        </w:tc>
        <w:tc>
          <w:tcPr>
            <w:tcW w:w="780" w:type="dxa"/>
            <w:shd w:val="clear" w:color="auto" w:fill="EAF1DD" w:themeFill="accent3" w:themeFillTint="33"/>
            <w:vAlign w:val="center"/>
          </w:tcPr>
          <w:p w14:paraId="4FBDD8A4" w14:textId="77777777" w:rsidR="00BB7DFD" w:rsidRPr="00FB0E10" w:rsidRDefault="00BB7DFD" w:rsidP="004F5062">
            <w:pPr>
              <w:spacing w:before="40" w:after="40"/>
              <w:ind w:left="-73" w:right="-73"/>
              <w:jc w:val="center"/>
              <w:rPr>
                <w:rFonts w:ascii="Calibri" w:hAnsi="Calibri" w:cstheme="minorHAnsi"/>
                <w:b/>
                <w:bCs/>
                <w:sz w:val="16"/>
                <w:szCs w:val="16"/>
              </w:rPr>
            </w:pPr>
            <w:r w:rsidRPr="00FB0E10">
              <w:rPr>
                <w:rFonts w:ascii="Calibri" w:hAnsi="Calibri" w:cstheme="minorHAnsi"/>
                <w:b/>
                <w:bCs/>
                <w:sz w:val="16"/>
                <w:szCs w:val="16"/>
              </w:rPr>
              <w:t>Percent</w:t>
            </w:r>
          </w:p>
        </w:tc>
        <w:tc>
          <w:tcPr>
            <w:tcW w:w="1012" w:type="dxa"/>
            <w:shd w:val="clear" w:color="auto" w:fill="EAF1DD" w:themeFill="accent3" w:themeFillTint="33"/>
            <w:vAlign w:val="center"/>
          </w:tcPr>
          <w:p w14:paraId="412CED0F" w14:textId="77777777" w:rsidR="00BB7DFD" w:rsidRPr="00FB0E10" w:rsidRDefault="00BB7DFD" w:rsidP="004F5062">
            <w:pPr>
              <w:spacing w:before="40" w:after="40"/>
              <w:ind w:left="-73" w:right="-73"/>
              <w:jc w:val="center"/>
              <w:rPr>
                <w:rFonts w:ascii="Calibri" w:hAnsi="Calibri" w:cstheme="minorHAnsi"/>
                <w:b/>
                <w:bCs/>
                <w:sz w:val="16"/>
                <w:szCs w:val="16"/>
              </w:rPr>
            </w:pPr>
            <w:r w:rsidRPr="00FB0E10">
              <w:rPr>
                <w:rFonts w:ascii="Calibri" w:hAnsi="Calibri" w:cstheme="minorHAnsi"/>
                <w:b/>
                <w:bCs/>
                <w:sz w:val="16"/>
                <w:szCs w:val="16"/>
              </w:rPr>
              <w:t>Number of teachers</w:t>
            </w:r>
          </w:p>
        </w:tc>
        <w:tc>
          <w:tcPr>
            <w:tcW w:w="829" w:type="dxa"/>
            <w:shd w:val="clear" w:color="auto" w:fill="EAF1DD" w:themeFill="accent3" w:themeFillTint="33"/>
            <w:vAlign w:val="center"/>
          </w:tcPr>
          <w:p w14:paraId="738F3E59" w14:textId="77777777" w:rsidR="00BB7DFD" w:rsidRPr="00FB0E10" w:rsidRDefault="00BB7DFD" w:rsidP="004F5062">
            <w:pPr>
              <w:spacing w:before="40" w:after="40"/>
              <w:ind w:left="-73" w:right="-73"/>
              <w:jc w:val="center"/>
              <w:rPr>
                <w:rFonts w:ascii="Calibri" w:hAnsi="Calibri" w:cstheme="minorHAnsi"/>
                <w:b/>
                <w:bCs/>
                <w:sz w:val="16"/>
                <w:szCs w:val="16"/>
              </w:rPr>
            </w:pPr>
            <w:r w:rsidRPr="00FB0E10">
              <w:rPr>
                <w:rFonts w:ascii="Calibri" w:hAnsi="Calibri" w:cstheme="minorHAnsi"/>
                <w:b/>
                <w:bCs/>
                <w:sz w:val="16"/>
                <w:szCs w:val="16"/>
              </w:rPr>
              <w:t>Percent</w:t>
            </w:r>
          </w:p>
        </w:tc>
        <w:tc>
          <w:tcPr>
            <w:tcW w:w="855" w:type="dxa"/>
            <w:vMerge/>
            <w:shd w:val="clear" w:color="auto" w:fill="EAF1DD" w:themeFill="accent3" w:themeFillTint="33"/>
          </w:tcPr>
          <w:p w14:paraId="5957DDBB" w14:textId="77777777" w:rsidR="00BB7DFD" w:rsidRPr="00FB0E10" w:rsidRDefault="00BB7DFD" w:rsidP="004F5062">
            <w:pPr>
              <w:spacing w:before="40" w:after="40"/>
              <w:ind w:left="-73" w:right="-73"/>
              <w:jc w:val="center"/>
              <w:rPr>
                <w:rFonts w:ascii="Calibri" w:hAnsi="Calibri" w:cstheme="minorHAnsi"/>
                <w:b/>
                <w:bCs/>
                <w:sz w:val="16"/>
                <w:szCs w:val="16"/>
              </w:rPr>
            </w:pPr>
          </w:p>
        </w:tc>
      </w:tr>
      <w:tr w:rsidR="00BB7DFD" w:rsidRPr="00FB0E10" w14:paraId="5A7FEFCA" w14:textId="77777777" w:rsidTr="00011726">
        <w:tc>
          <w:tcPr>
            <w:tcW w:w="3837" w:type="dxa"/>
          </w:tcPr>
          <w:p w14:paraId="7542578F" w14:textId="77777777" w:rsidR="00BB7DFD" w:rsidRPr="00FB0E10" w:rsidRDefault="00BB7DFD" w:rsidP="000374C1">
            <w:pPr>
              <w:spacing w:before="40" w:after="40" w:line="240" w:lineRule="auto"/>
              <w:ind w:left="270" w:hanging="270"/>
              <w:jc w:val="both"/>
              <w:rPr>
                <w:rFonts w:ascii="Calibri" w:hAnsi="Calibri" w:cstheme="minorHAnsi"/>
                <w:sz w:val="16"/>
                <w:szCs w:val="16"/>
                <w:lang w:bidi="bn-IN"/>
              </w:rPr>
            </w:pPr>
            <w:permStart w:id="1407523589" w:edGrp="everyone" w:colFirst="1" w:colLast="1"/>
            <w:permStart w:id="344080341" w:edGrp="everyone" w:colFirst="2" w:colLast="2"/>
            <w:permStart w:id="1029533664" w:edGrp="everyone" w:colFirst="3" w:colLast="3"/>
            <w:permStart w:id="1136741799" w:edGrp="everyone" w:colFirst="4" w:colLast="4"/>
            <w:permStart w:id="1423903436" w:edGrp="everyone" w:colFirst="5" w:colLast="5"/>
            <w:r w:rsidRPr="00FB0E10">
              <w:rPr>
                <w:rFonts w:ascii="Calibri" w:hAnsi="Calibri" w:cstheme="minorHAnsi"/>
                <w:sz w:val="16"/>
                <w:szCs w:val="16"/>
              </w:rPr>
              <w:t>Secondary School</w:t>
            </w:r>
            <w:r w:rsidR="00816480">
              <w:rPr>
                <w:rFonts w:ascii="Calibri" w:hAnsi="Calibri" w:cstheme="minorHAnsi"/>
                <w:sz w:val="16"/>
                <w:szCs w:val="16"/>
              </w:rPr>
              <w:t xml:space="preserve"> </w:t>
            </w:r>
            <w:r w:rsidRPr="00FB0E10">
              <w:rPr>
                <w:rFonts w:ascii="Calibri" w:hAnsi="Calibri" w:cstheme="minorHAnsi"/>
                <w:sz w:val="16"/>
                <w:szCs w:val="16"/>
              </w:rPr>
              <w:t>(government)</w:t>
            </w:r>
          </w:p>
        </w:tc>
        <w:tc>
          <w:tcPr>
            <w:tcW w:w="1012" w:type="dxa"/>
            <w:vAlign w:val="center"/>
          </w:tcPr>
          <w:p w14:paraId="0D25FF6A" w14:textId="77777777" w:rsidR="00BB7DFD" w:rsidRPr="00FB0E10" w:rsidRDefault="00A841FD" w:rsidP="000374C1">
            <w:pPr>
              <w:spacing w:before="40" w:after="40" w:line="240" w:lineRule="auto"/>
              <w:jc w:val="center"/>
              <w:rPr>
                <w:rFonts w:ascii="Calibri" w:hAnsi="Calibri"/>
                <w:sz w:val="16"/>
                <w:szCs w:val="16"/>
              </w:rPr>
            </w:pPr>
            <w:r w:rsidRPr="00FB0E10">
              <w:rPr>
                <w:rFonts w:ascii="Calibri" w:hAnsi="Calibri"/>
                <w:sz w:val="16"/>
                <w:szCs w:val="16"/>
              </w:rPr>
              <w:t>9182</w:t>
            </w:r>
          </w:p>
        </w:tc>
        <w:tc>
          <w:tcPr>
            <w:tcW w:w="780" w:type="dxa"/>
            <w:vAlign w:val="center"/>
          </w:tcPr>
          <w:p w14:paraId="05C43FBB"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70.60</w:t>
            </w:r>
          </w:p>
        </w:tc>
        <w:tc>
          <w:tcPr>
            <w:tcW w:w="1012" w:type="dxa"/>
            <w:vAlign w:val="center"/>
          </w:tcPr>
          <w:p w14:paraId="54CDA194" w14:textId="77777777" w:rsidR="00BB7DFD" w:rsidRPr="00FB0E10" w:rsidRDefault="00A841FD" w:rsidP="000374C1">
            <w:pPr>
              <w:spacing w:before="40" w:after="40" w:line="240" w:lineRule="auto"/>
              <w:jc w:val="center"/>
              <w:rPr>
                <w:rFonts w:ascii="Calibri" w:hAnsi="Calibri"/>
                <w:sz w:val="16"/>
                <w:szCs w:val="16"/>
              </w:rPr>
            </w:pPr>
            <w:r w:rsidRPr="00FB0E10">
              <w:rPr>
                <w:rFonts w:ascii="Calibri" w:hAnsi="Calibri"/>
                <w:sz w:val="16"/>
                <w:szCs w:val="16"/>
              </w:rPr>
              <w:t>3824</w:t>
            </w:r>
          </w:p>
        </w:tc>
        <w:tc>
          <w:tcPr>
            <w:tcW w:w="829" w:type="dxa"/>
            <w:vAlign w:val="center"/>
          </w:tcPr>
          <w:p w14:paraId="6FBC90E4"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29.40</w:t>
            </w:r>
          </w:p>
        </w:tc>
        <w:tc>
          <w:tcPr>
            <w:tcW w:w="855" w:type="dxa"/>
            <w:vAlign w:val="center"/>
          </w:tcPr>
          <w:p w14:paraId="300F6AC6"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13006</w:t>
            </w:r>
          </w:p>
        </w:tc>
      </w:tr>
      <w:tr w:rsidR="00BB7DFD" w:rsidRPr="00FB0E10" w14:paraId="6B5F4B8A" w14:textId="77777777" w:rsidTr="00011726">
        <w:tc>
          <w:tcPr>
            <w:tcW w:w="3837" w:type="dxa"/>
          </w:tcPr>
          <w:p w14:paraId="791F0B9F" w14:textId="77777777" w:rsidR="00BB7DFD" w:rsidRPr="00FB0E10" w:rsidRDefault="00BB7DFD" w:rsidP="000374C1">
            <w:pPr>
              <w:spacing w:before="40" w:after="40" w:line="240" w:lineRule="auto"/>
              <w:ind w:left="270" w:hanging="270"/>
              <w:jc w:val="both"/>
              <w:rPr>
                <w:rFonts w:ascii="Calibri" w:hAnsi="Calibri" w:cstheme="minorHAnsi"/>
                <w:sz w:val="16"/>
                <w:szCs w:val="16"/>
              </w:rPr>
            </w:pPr>
            <w:permStart w:id="1683504928" w:edGrp="everyone" w:colFirst="1" w:colLast="1"/>
            <w:permStart w:id="464345157" w:edGrp="everyone" w:colFirst="2" w:colLast="2"/>
            <w:permStart w:id="561216300" w:edGrp="everyone" w:colFirst="3" w:colLast="3"/>
            <w:permStart w:id="19557739" w:edGrp="everyone" w:colFirst="4" w:colLast="4"/>
            <w:permStart w:id="587225164" w:edGrp="everyone" w:colFirst="5" w:colLast="5"/>
            <w:permEnd w:id="1407523589"/>
            <w:permEnd w:id="344080341"/>
            <w:permEnd w:id="1029533664"/>
            <w:permEnd w:id="1136741799"/>
            <w:permEnd w:id="1423903436"/>
            <w:r w:rsidRPr="00FB0E10">
              <w:rPr>
                <w:rFonts w:ascii="Calibri" w:hAnsi="Calibri" w:cstheme="minorHAnsi"/>
                <w:sz w:val="16"/>
                <w:szCs w:val="16"/>
              </w:rPr>
              <w:t>Secondary School</w:t>
            </w:r>
            <w:r w:rsidR="00816480">
              <w:rPr>
                <w:rFonts w:ascii="Calibri" w:hAnsi="Calibri" w:cstheme="minorHAnsi"/>
                <w:sz w:val="16"/>
                <w:szCs w:val="16"/>
              </w:rPr>
              <w:t xml:space="preserve"> </w:t>
            </w:r>
            <w:r w:rsidRPr="00FB0E10">
              <w:rPr>
                <w:rFonts w:ascii="Calibri" w:hAnsi="Calibri" w:cstheme="minorHAnsi"/>
                <w:sz w:val="16"/>
                <w:szCs w:val="16"/>
              </w:rPr>
              <w:t>(non-government,)</w:t>
            </w:r>
          </w:p>
        </w:tc>
        <w:tc>
          <w:tcPr>
            <w:tcW w:w="1012" w:type="dxa"/>
            <w:vAlign w:val="center"/>
          </w:tcPr>
          <w:p w14:paraId="370DBA8A"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161421</w:t>
            </w:r>
          </w:p>
        </w:tc>
        <w:tc>
          <w:tcPr>
            <w:tcW w:w="780" w:type="dxa"/>
            <w:vAlign w:val="center"/>
          </w:tcPr>
          <w:p w14:paraId="24BA09A4"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72.99</w:t>
            </w:r>
          </w:p>
        </w:tc>
        <w:tc>
          <w:tcPr>
            <w:tcW w:w="1012" w:type="dxa"/>
            <w:vAlign w:val="center"/>
          </w:tcPr>
          <w:p w14:paraId="10109353"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59738</w:t>
            </w:r>
          </w:p>
        </w:tc>
        <w:tc>
          <w:tcPr>
            <w:tcW w:w="829" w:type="dxa"/>
            <w:vAlign w:val="center"/>
          </w:tcPr>
          <w:p w14:paraId="66F09A36"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27.01</w:t>
            </w:r>
          </w:p>
        </w:tc>
        <w:tc>
          <w:tcPr>
            <w:tcW w:w="855" w:type="dxa"/>
            <w:vAlign w:val="center"/>
          </w:tcPr>
          <w:p w14:paraId="3758F943"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221159</w:t>
            </w:r>
          </w:p>
        </w:tc>
      </w:tr>
      <w:tr w:rsidR="00BB7DFD" w:rsidRPr="00FB0E10" w14:paraId="2D22C02D" w14:textId="77777777" w:rsidTr="00011726">
        <w:tc>
          <w:tcPr>
            <w:tcW w:w="3837" w:type="dxa"/>
          </w:tcPr>
          <w:p w14:paraId="41E1E2EC" w14:textId="77777777" w:rsidR="00BB7DFD" w:rsidRPr="00FB0E10" w:rsidRDefault="00BB7DFD" w:rsidP="000374C1">
            <w:pPr>
              <w:spacing w:before="40" w:after="40" w:line="240" w:lineRule="auto"/>
              <w:ind w:left="270" w:hanging="270"/>
              <w:jc w:val="both"/>
              <w:rPr>
                <w:rFonts w:ascii="Calibri" w:hAnsi="Calibri" w:cstheme="minorHAnsi"/>
                <w:sz w:val="16"/>
                <w:szCs w:val="16"/>
                <w:lang w:bidi="bn-IN"/>
              </w:rPr>
            </w:pPr>
            <w:permStart w:id="1154637641" w:edGrp="everyone" w:colFirst="1" w:colLast="1"/>
            <w:permStart w:id="558718799" w:edGrp="everyone" w:colFirst="2" w:colLast="2"/>
            <w:permStart w:id="462045131" w:edGrp="everyone" w:colFirst="3" w:colLast="3"/>
            <w:permStart w:id="1782334927" w:edGrp="everyone" w:colFirst="4" w:colLast="4"/>
            <w:permStart w:id="63266775" w:edGrp="everyone" w:colFirst="5" w:colLast="5"/>
            <w:permEnd w:id="1683504928"/>
            <w:permEnd w:id="464345157"/>
            <w:permEnd w:id="561216300"/>
            <w:permEnd w:id="19557739"/>
            <w:permEnd w:id="587225164"/>
            <w:r w:rsidRPr="00FB0E10">
              <w:rPr>
                <w:rFonts w:ascii="Calibri" w:hAnsi="Calibri" w:cstheme="minorHAnsi"/>
                <w:sz w:val="16"/>
                <w:szCs w:val="16"/>
              </w:rPr>
              <w:t>Higher Secondary Level (govt.)</w:t>
            </w:r>
          </w:p>
        </w:tc>
        <w:tc>
          <w:tcPr>
            <w:tcW w:w="1012" w:type="dxa"/>
            <w:vAlign w:val="center"/>
          </w:tcPr>
          <w:p w14:paraId="11CB3FE5"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20937</w:t>
            </w:r>
          </w:p>
        </w:tc>
        <w:tc>
          <w:tcPr>
            <w:tcW w:w="780" w:type="dxa"/>
            <w:vAlign w:val="center"/>
          </w:tcPr>
          <w:p w14:paraId="3D5EE498"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75.01</w:t>
            </w:r>
          </w:p>
        </w:tc>
        <w:tc>
          <w:tcPr>
            <w:tcW w:w="1012" w:type="dxa"/>
            <w:vAlign w:val="center"/>
          </w:tcPr>
          <w:p w14:paraId="7C748218" w14:textId="77777777" w:rsidR="00BB7DFD" w:rsidRPr="00FB0E10" w:rsidRDefault="00A841FD" w:rsidP="000374C1">
            <w:pPr>
              <w:spacing w:before="40" w:after="40" w:line="240" w:lineRule="auto"/>
              <w:jc w:val="center"/>
              <w:rPr>
                <w:rFonts w:ascii="Calibri" w:hAnsi="Calibri"/>
                <w:sz w:val="16"/>
                <w:szCs w:val="16"/>
              </w:rPr>
            </w:pPr>
            <w:r w:rsidRPr="00FB0E10">
              <w:rPr>
                <w:rFonts w:ascii="Calibri" w:hAnsi="Calibri"/>
                <w:sz w:val="16"/>
                <w:szCs w:val="16"/>
              </w:rPr>
              <w:t>6976</w:t>
            </w:r>
          </w:p>
        </w:tc>
        <w:tc>
          <w:tcPr>
            <w:tcW w:w="829" w:type="dxa"/>
            <w:vAlign w:val="center"/>
          </w:tcPr>
          <w:p w14:paraId="1CAFBB9F"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24.99</w:t>
            </w:r>
          </w:p>
        </w:tc>
        <w:tc>
          <w:tcPr>
            <w:tcW w:w="855" w:type="dxa"/>
            <w:vAlign w:val="center"/>
          </w:tcPr>
          <w:p w14:paraId="1CBD81A1"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27913</w:t>
            </w:r>
          </w:p>
        </w:tc>
      </w:tr>
      <w:tr w:rsidR="00BB7DFD" w:rsidRPr="00FB0E10" w14:paraId="5255E9ED" w14:textId="77777777" w:rsidTr="00011726">
        <w:tc>
          <w:tcPr>
            <w:tcW w:w="3837" w:type="dxa"/>
          </w:tcPr>
          <w:p w14:paraId="29334B27" w14:textId="77777777" w:rsidR="00BB7DFD" w:rsidRPr="00FB0E10" w:rsidRDefault="00BB7DFD" w:rsidP="000374C1">
            <w:pPr>
              <w:spacing w:before="40" w:after="40" w:line="240" w:lineRule="auto"/>
              <w:ind w:left="270" w:hanging="270"/>
              <w:jc w:val="both"/>
              <w:rPr>
                <w:rFonts w:ascii="Calibri" w:hAnsi="Calibri" w:cstheme="minorHAnsi"/>
                <w:sz w:val="16"/>
                <w:szCs w:val="16"/>
              </w:rPr>
            </w:pPr>
            <w:permStart w:id="1997028765" w:edGrp="everyone" w:colFirst="1" w:colLast="1"/>
            <w:permStart w:id="233517939" w:edGrp="everyone" w:colFirst="2" w:colLast="2"/>
            <w:permStart w:id="560408111" w:edGrp="everyone" w:colFirst="3" w:colLast="3"/>
            <w:permStart w:id="631450176" w:edGrp="everyone" w:colFirst="4" w:colLast="4"/>
            <w:permStart w:id="2016813017" w:edGrp="everyone" w:colFirst="5" w:colLast="5"/>
            <w:permEnd w:id="1154637641"/>
            <w:permEnd w:id="558718799"/>
            <w:permEnd w:id="462045131"/>
            <w:permEnd w:id="1782334927"/>
            <w:permEnd w:id="63266775"/>
            <w:r w:rsidRPr="00FB0E10">
              <w:rPr>
                <w:rFonts w:ascii="Calibri" w:hAnsi="Calibri" w:cstheme="minorHAnsi"/>
                <w:sz w:val="16"/>
                <w:szCs w:val="16"/>
              </w:rPr>
              <w:t>Higher Secondary Level (non- government.)</w:t>
            </w:r>
          </w:p>
        </w:tc>
        <w:tc>
          <w:tcPr>
            <w:tcW w:w="1012" w:type="dxa"/>
            <w:vAlign w:val="center"/>
          </w:tcPr>
          <w:p w14:paraId="2FD6D19D"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72657</w:t>
            </w:r>
          </w:p>
        </w:tc>
        <w:tc>
          <w:tcPr>
            <w:tcW w:w="780" w:type="dxa"/>
            <w:vAlign w:val="center"/>
          </w:tcPr>
          <w:p w14:paraId="5F344196"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76.00</w:t>
            </w:r>
          </w:p>
        </w:tc>
        <w:tc>
          <w:tcPr>
            <w:tcW w:w="1012" w:type="dxa"/>
            <w:vAlign w:val="center"/>
          </w:tcPr>
          <w:p w14:paraId="72C4F141"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22948</w:t>
            </w:r>
          </w:p>
        </w:tc>
        <w:tc>
          <w:tcPr>
            <w:tcW w:w="829" w:type="dxa"/>
            <w:vAlign w:val="center"/>
          </w:tcPr>
          <w:p w14:paraId="08683BAF" w14:textId="77777777" w:rsidR="00BB7DFD" w:rsidRPr="00FB0E10" w:rsidRDefault="00A841FD" w:rsidP="000374C1">
            <w:pPr>
              <w:spacing w:before="40" w:after="40" w:line="240" w:lineRule="auto"/>
              <w:jc w:val="center"/>
              <w:rPr>
                <w:rFonts w:ascii="Calibri" w:hAnsi="Calibri"/>
                <w:sz w:val="16"/>
                <w:szCs w:val="16"/>
              </w:rPr>
            </w:pPr>
            <w:r w:rsidRPr="00FB0E10">
              <w:rPr>
                <w:rFonts w:ascii="Calibri" w:hAnsi="Calibri"/>
                <w:sz w:val="16"/>
                <w:szCs w:val="16"/>
              </w:rPr>
              <w:t>24.00</w:t>
            </w:r>
          </w:p>
        </w:tc>
        <w:tc>
          <w:tcPr>
            <w:tcW w:w="855" w:type="dxa"/>
            <w:vAlign w:val="center"/>
          </w:tcPr>
          <w:p w14:paraId="21C65FCC"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95605</w:t>
            </w:r>
          </w:p>
        </w:tc>
      </w:tr>
      <w:tr w:rsidR="00BB7DFD" w:rsidRPr="00FB0E10" w14:paraId="5F1F827D" w14:textId="77777777" w:rsidTr="00011726">
        <w:tc>
          <w:tcPr>
            <w:tcW w:w="3837" w:type="dxa"/>
          </w:tcPr>
          <w:p w14:paraId="44FC1A9D" w14:textId="77777777" w:rsidR="00BB7DFD" w:rsidRPr="00FB0E10" w:rsidRDefault="008E7B5D" w:rsidP="000374C1">
            <w:pPr>
              <w:spacing w:before="40" w:after="40" w:line="240" w:lineRule="auto"/>
              <w:jc w:val="both"/>
              <w:rPr>
                <w:rFonts w:ascii="Calibri" w:hAnsi="Calibri" w:cstheme="minorHAnsi"/>
                <w:sz w:val="16"/>
                <w:szCs w:val="16"/>
              </w:rPr>
            </w:pPr>
            <w:permStart w:id="957483239" w:edGrp="everyone" w:colFirst="1" w:colLast="1"/>
            <w:permStart w:id="1393374776" w:edGrp="everyone" w:colFirst="2" w:colLast="2"/>
            <w:permStart w:id="1072846114" w:edGrp="everyone" w:colFirst="3" w:colLast="3"/>
            <w:permStart w:id="1151301384" w:edGrp="everyone" w:colFirst="4" w:colLast="4"/>
            <w:permStart w:id="178144667" w:edGrp="everyone" w:colFirst="5" w:colLast="5"/>
            <w:permEnd w:id="1997028765"/>
            <w:permEnd w:id="233517939"/>
            <w:permEnd w:id="560408111"/>
            <w:permEnd w:id="631450176"/>
            <w:permEnd w:id="2016813017"/>
            <w:r w:rsidRPr="00FB0E10">
              <w:rPr>
                <w:rFonts w:ascii="Calibri" w:hAnsi="Calibri" w:cstheme="minorHAnsi"/>
                <w:sz w:val="16"/>
                <w:szCs w:val="16"/>
              </w:rPr>
              <w:t>University</w:t>
            </w:r>
            <w:r w:rsidR="00BB7DFD" w:rsidRPr="00FB0E10">
              <w:rPr>
                <w:rFonts w:ascii="Calibri" w:hAnsi="Calibri" w:cstheme="minorHAnsi"/>
                <w:sz w:val="16"/>
                <w:szCs w:val="16"/>
              </w:rPr>
              <w:t xml:space="preserve"> Education (</w:t>
            </w:r>
            <w:r w:rsidR="004565B6" w:rsidRPr="00FB0E10">
              <w:rPr>
                <w:rFonts w:ascii="Calibri" w:hAnsi="Calibri" w:cstheme="minorHAnsi"/>
                <w:sz w:val="16"/>
                <w:szCs w:val="16"/>
              </w:rPr>
              <w:t>Public</w:t>
            </w:r>
            <w:r w:rsidR="00BB7DFD" w:rsidRPr="00FB0E10">
              <w:rPr>
                <w:rFonts w:ascii="Calibri" w:hAnsi="Calibri" w:cstheme="minorHAnsi"/>
                <w:sz w:val="16"/>
                <w:szCs w:val="16"/>
              </w:rPr>
              <w:t>)</w:t>
            </w:r>
          </w:p>
        </w:tc>
        <w:tc>
          <w:tcPr>
            <w:tcW w:w="1012" w:type="dxa"/>
            <w:vAlign w:val="center"/>
          </w:tcPr>
          <w:p w14:paraId="1695D9FF" w14:textId="77777777" w:rsidR="00BB7DFD" w:rsidRPr="00FB0E10" w:rsidRDefault="00A841FD" w:rsidP="000374C1">
            <w:pPr>
              <w:spacing w:before="40" w:after="40" w:line="240" w:lineRule="auto"/>
              <w:jc w:val="center"/>
              <w:rPr>
                <w:rFonts w:ascii="Calibri" w:hAnsi="Calibri"/>
                <w:sz w:val="16"/>
                <w:szCs w:val="16"/>
              </w:rPr>
            </w:pPr>
            <w:r w:rsidRPr="00FB0E10">
              <w:rPr>
                <w:rFonts w:ascii="Calibri" w:hAnsi="Calibri"/>
                <w:sz w:val="16"/>
                <w:szCs w:val="16"/>
              </w:rPr>
              <w:t>10518</w:t>
            </w:r>
          </w:p>
        </w:tc>
        <w:tc>
          <w:tcPr>
            <w:tcW w:w="780" w:type="dxa"/>
            <w:vAlign w:val="center"/>
          </w:tcPr>
          <w:p w14:paraId="0DD8C0C4" w14:textId="77777777" w:rsidR="00BB7DFD" w:rsidRPr="00FB0E10" w:rsidRDefault="00A841FD" w:rsidP="004149E1">
            <w:pPr>
              <w:spacing w:before="40" w:after="40" w:line="240" w:lineRule="auto"/>
              <w:jc w:val="center"/>
              <w:rPr>
                <w:rFonts w:ascii="Calibri" w:hAnsi="Calibri"/>
                <w:sz w:val="16"/>
                <w:szCs w:val="16"/>
              </w:rPr>
            </w:pPr>
            <w:r w:rsidRPr="00FB0E10">
              <w:rPr>
                <w:rFonts w:ascii="Calibri" w:hAnsi="Calibri"/>
                <w:sz w:val="16"/>
                <w:szCs w:val="16"/>
              </w:rPr>
              <w:t>76.22</w:t>
            </w:r>
          </w:p>
        </w:tc>
        <w:tc>
          <w:tcPr>
            <w:tcW w:w="1012" w:type="dxa"/>
            <w:vAlign w:val="center"/>
          </w:tcPr>
          <w:p w14:paraId="4F67CA5C" w14:textId="77777777" w:rsidR="00BB7DFD" w:rsidRPr="00FB0E10" w:rsidRDefault="00A841FD" w:rsidP="000374C1">
            <w:pPr>
              <w:spacing w:before="40" w:after="40" w:line="240" w:lineRule="auto"/>
              <w:jc w:val="center"/>
              <w:rPr>
                <w:rFonts w:ascii="Calibri" w:hAnsi="Calibri"/>
                <w:sz w:val="16"/>
                <w:szCs w:val="16"/>
              </w:rPr>
            </w:pPr>
            <w:r w:rsidRPr="00FB0E10">
              <w:rPr>
                <w:rFonts w:ascii="Calibri" w:hAnsi="Calibri"/>
                <w:sz w:val="16"/>
                <w:szCs w:val="16"/>
              </w:rPr>
              <w:t>3281</w:t>
            </w:r>
          </w:p>
        </w:tc>
        <w:tc>
          <w:tcPr>
            <w:tcW w:w="829" w:type="dxa"/>
            <w:vAlign w:val="center"/>
          </w:tcPr>
          <w:p w14:paraId="5BCB1D3D"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23.78</w:t>
            </w:r>
          </w:p>
        </w:tc>
        <w:tc>
          <w:tcPr>
            <w:tcW w:w="855" w:type="dxa"/>
            <w:vAlign w:val="center"/>
          </w:tcPr>
          <w:p w14:paraId="1A2D83A1" w14:textId="77777777" w:rsidR="00BB7DFD" w:rsidRPr="00FB0E10" w:rsidRDefault="00A841FD" w:rsidP="000374C1">
            <w:pPr>
              <w:spacing w:before="40" w:after="40" w:line="240" w:lineRule="auto"/>
              <w:jc w:val="center"/>
              <w:rPr>
                <w:rFonts w:ascii="Calibri" w:hAnsi="Calibri"/>
                <w:sz w:val="16"/>
                <w:szCs w:val="16"/>
              </w:rPr>
            </w:pPr>
            <w:r w:rsidRPr="00FB0E10">
              <w:rPr>
                <w:rFonts w:ascii="Calibri" w:hAnsi="Calibri"/>
                <w:sz w:val="16"/>
                <w:szCs w:val="16"/>
              </w:rPr>
              <w:t>13799</w:t>
            </w:r>
          </w:p>
        </w:tc>
      </w:tr>
      <w:tr w:rsidR="00BB7DFD" w:rsidRPr="00FB0E10" w14:paraId="75404685" w14:textId="77777777" w:rsidTr="00011726">
        <w:tc>
          <w:tcPr>
            <w:tcW w:w="3837" w:type="dxa"/>
          </w:tcPr>
          <w:p w14:paraId="56DDEECB" w14:textId="77777777" w:rsidR="00BB7DFD" w:rsidRPr="00FB0E10" w:rsidRDefault="008E7B5D" w:rsidP="000374C1">
            <w:pPr>
              <w:spacing w:before="40" w:after="40" w:line="240" w:lineRule="auto"/>
              <w:jc w:val="both"/>
              <w:rPr>
                <w:rFonts w:ascii="Calibri" w:hAnsi="Calibri" w:cstheme="minorHAnsi"/>
                <w:sz w:val="16"/>
                <w:szCs w:val="16"/>
              </w:rPr>
            </w:pPr>
            <w:permStart w:id="1277757645" w:edGrp="everyone" w:colFirst="1" w:colLast="1"/>
            <w:permStart w:id="2124316089" w:edGrp="everyone" w:colFirst="2" w:colLast="2"/>
            <w:permStart w:id="76632375" w:edGrp="everyone" w:colFirst="3" w:colLast="3"/>
            <w:permStart w:id="1467506756" w:edGrp="everyone" w:colFirst="4" w:colLast="4"/>
            <w:permStart w:id="1778737834" w:edGrp="everyone" w:colFirst="5" w:colLast="5"/>
            <w:permEnd w:id="957483239"/>
            <w:permEnd w:id="1393374776"/>
            <w:permEnd w:id="1072846114"/>
            <w:permEnd w:id="1151301384"/>
            <w:permEnd w:id="178144667"/>
            <w:r w:rsidRPr="00FB0E10">
              <w:rPr>
                <w:rFonts w:ascii="Calibri" w:hAnsi="Calibri" w:cstheme="minorHAnsi"/>
                <w:sz w:val="16"/>
                <w:szCs w:val="16"/>
              </w:rPr>
              <w:t>University</w:t>
            </w:r>
            <w:r w:rsidR="00BB7DFD" w:rsidRPr="00FB0E10">
              <w:rPr>
                <w:rFonts w:ascii="Calibri" w:hAnsi="Calibri" w:cstheme="minorHAnsi"/>
                <w:sz w:val="16"/>
                <w:szCs w:val="16"/>
              </w:rPr>
              <w:t xml:space="preserve"> Education (</w:t>
            </w:r>
            <w:r w:rsidR="004565B6" w:rsidRPr="00FB0E10">
              <w:rPr>
                <w:rFonts w:ascii="Calibri" w:hAnsi="Calibri" w:cstheme="minorHAnsi"/>
                <w:sz w:val="16"/>
                <w:szCs w:val="16"/>
              </w:rPr>
              <w:t>Priv</w:t>
            </w:r>
            <w:r w:rsidR="00783907" w:rsidRPr="00FB0E10">
              <w:rPr>
                <w:rFonts w:ascii="Calibri" w:hAnsi="Calibri" w:cstheme="minorHAnsi"/>
                <w:sz w:val="16"/>
                <w:szCs w:val="16"/>
              </w:rPr>
              <w:t>a</w:t>
            </w:r>
            <w:r w:rsidR="004565B6" w:rsidRPr="00FB0E10">
              <w:rPr>
                <w:rFonts w:ascii="Calibri" w:hAnsi="Calibri" w:cstheme="minorHAnsi"/>
                <w:sz w:val="16"/>
                <w:szCs w:val="16"/>
              </w:rPr>
              <w:t>t</w:t>
            </w:r>
            <w:r w:rsidR="00783907" w:rsidRPr="00FB0E10">
              <w:rPr>
                <w:rFonts w:ascii="Calibri" w:hAnsi="Calibri" w:cstheme="minorHAnsi"/>
                <w:sz w:val="16"/>
                <w:szCs w:val="16"/>
              </w:rPr>
              <w:t>e</w:t>
            </w:r>
            <w:r w:rsidR="00BB7DFD" w:rsidRPr="00FB0E10">
              <w:rPr>
                <w:rFonts w:ascii="Calibri" w:hAnsi="Calibri" w:cstheme="minorHAnsi"/>
                <w:sz w:val="16"/>
                <w:szCs w:val="16"/>
              </w:rPr>
              <w:t>)</w:t>
            </w:r>
          </w:p>
        </w:tc>
        <w:tc>
          <w:tcPr>
            <w:tcW w:w="1012" w:type="dxa"/>
            <w:vAlign w:val="center"/>
          </w:tcPr>
          <w:p w14:paraId="1B1EC57A"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11085</w:t>
            </w:r>
          </w:p>
        </w:tc>
        <w:tc>
          <w:tcPr>
            <w:tcW w:w="780" w:type="dxa"/>
            <w:vAlign w:val="center"/>
          </w:tcPr>
          <w:p w14:paraId="068AAA19"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71.17</w:t>
            </w:r>
          </w:p>
        </w:tc>
        <w:tc>
          <w:tcPr>
            <w:tcW w:w="1012" w:type="dxa"/>
            <w:vAlign w:val="center"/>
          </w:tcPr>
          <w:p w14:paraId="10AC2D38"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4490</w:t>
            </w:r>
          </w:p>
        </w:tc>
        <w:tc>
          <w:tcPr>
            <w:tcW w:w="829" w:type="dxa"/>
            <w:vAlign w:val="center"/>
          </w:tcPr>
          <w:p w14:paraId="384F704C" w14:textId="77777777" w:rsidR="00BB7DFD" w:rsidRPr="00FB0E10" w:rsidRDefault="00A841FD" w:rsidP="003A7CF3">
            <w:pPr>
              <w:spacing w:before="40" w:after="40" w:line="240" w:lineRule="auto"/>
              <w:jc w:val="center"/>
              <w:rPr>
                <w:rFonts w:ascii="Calibri" w:hAnsi="Calibri"/>
                <w:sz w:val="16"/>
                <w:szCs w:val="16"/>
              </w:rPr>
            </w:pPr>
            <w:r w:rsidRPr="00FB0E10">
              <w:rPr>
                <w:rFonts w:ascii="Calibri" w:hAnsi="Calibri"/>
                <w:sz w:val="16"/>
                <w:szCs w:val="16"/>
              </w:rPr>
              <w:t>28.83</w:t>
            </w:r>
          </w:p>
        </w:tc>
        <w:tc>
          <w:tcPr>
            <w:tcW w:w="855" w:type="dxa"/>
            <w:vAlign w:val="center"/>
          </w:tcPr>
          <w:p w14:paraId="5A93DADD" w14:textId="77777777" w:rsidR="00BB7DFD" w:rsidRPr="00FB0E10" w:rsidRDefault="00A841FD" w:rsidP="003A7CF3">
            <w:pPr>
              <w:spacing w:before="40" w:after="40" w:line="240" w:lineRule="auto"/>
              <w:jc w:val="center"/>
              <w:rPr>
                <w:rFonts w:ascii="Calibri" w:hAnsi="Calibri"/>
                <w:sz w:val="16"/>
                <w:szCs w:val="16"/>
                <w:cs/>
                <w:lang w:bidi="bn-IN"/>
              </w:rPr>
            </w:pPr>
            <w:r w:rsidRPr="00FB0E10">
              <w:rPr>
                <w:rFonts w:ascii="Calibri" w:hAnsi="Calibri"/>
                <w:sz w:val="16"/>
                <w:szCs w:val="16"/>
                <w:lang w:bidi="bn-IN"/>
              </w:rPr>
              <w:t>15575</w:t>
            </w:r>
          </w:p>
        </w:tc>
      </w:tr>
    </w:tbl>
    <w:permEnd w:id="1277757645"/>
    <w:permEnd w:id="2124316089"/>
    <w:permEnd w:id="76632375"/>
    <w:permEnd w:id="1467506756"/>
    <w:permEnd w:id="1778737834"/>
    <w:p w14:paraId="3DDE4E48" w14:textId="77777777" w:rsidR="00AD6863" w:rsidRPr="000374C1" w:rsidRDefault="00AD6863" w:rsidP="00601156">
      <w:pPr>
        <w:spacing w:before="120" w:after="120"/>
        <w:rPr>
          <w:rFonts w:eastAsia="Times New Roman" w:cstheme="minorHAnsi"/>
          <w:sz w:val="18"/>
          <w:szCs w:val="18"/>
          <w:lang w:val="en-GB"/>
        </w:rPr>
      </w:pPr>
      <w:r w:rsidRPr="000374C1">
        <w:rPr>
          <w:rFonts w:eastAsia="Times New Roman" w:cstheme="minorHAnsi"/>
          <w:sz w:val="18"/>
          <w:szCs w:val="18"/>
          <w:lang w:val="en-GB"/>
        </w:rPr>
        <w:t>Source</w:t>
      </w:r>
      <w:r w:rsidRPr="000374C1">
        <w:rPr>
          <w:rFonts w:eastAsia="Times New Roman" w:cstheme="minorHAnsi"/>
          <w:i/>
          <w:iCs/>
          <w:sz w:val="18"/>
          <w:szCs w:val="18"/>
          <w:lang w:val="en-GB"/>
        </w:rPr>
        <w:t xml:space="preserve">: </w:t>
      </w:r>
      <w:r w:rsidR="00816480">
        <w:rPr>
          <w:rFonts w:cstheme="minorHAnsi"/>
          <w:sz w:val="18"/>
          <w:szCs w:val="18"/>
          <w:lang w:val="en-GB"/>
        </w:rPr>
        <w:t>Bangladesh Bureau of Educational Information and Statistics (</w:t>
      </w:r>
      <w:r w:rsidR="00816480" w:rsidRPr="000374C1">
        <w:rPr>
          <w:rFonts w:cstheme="minorHAnsi"/>
          <w:sz w:val="18"/>
          <w:szCs w:val="18"/>
          <w:lang w:val="en-GB"/>
        </w:rPr>
        <w:t>BANBEIS</w:t>
      </w:r>
      <w:r w:rsidR="00816480">
        <w:rPr>
          <w:rFonts w:cstheme="minorHAnsi"/>
          <w:sz w:val="18"/>
          <w:szCs w:val="18"/>
          <w:lang w:val="en-GB"/>
        </w:rPr>
        <w:t>).</w:t>
      </w:r>
    </w:p>
    <w:p w14:paraId="146E04A3" w14:textId="77777777" w:rsidR="00AD6863" w:rsidRPr="000F4F01" w:rsidRDefault="00AD6863" w:rsidP="004F5062">
      <w:pPr>
        <w:spacing w:before="120" w:after="120"/>
        <w:ind w:left="720" w:hanging="720"/>
        <w:jc w:val="both"/>
        <w:rPr>
          <w:rFonts w:eastAsia="Times New Roman" w:cstheme="minorHAnsi"/>
          <w:lang w:val="en-GB"/>
        </w:rPr>
      </w:pPr>
      <w:permStart w:id="1294737982" w:edGrp="everyone"/>
      <w:r w:rsidRPr="000F4F01">
        <w:rPr>
          <w:rFonts w:eastAsia="Times New Roman" w:cstheme="minorHAnsi"/>
          <w:lang w:val="en-GB"/>
        </w:rPr>
        <w:t xml:space="preserve"> 6.2.2</w:t>
      </w:r>
      <w:r w:rsidRPr="000F4F01">
        <w:rPr>
          <w:rFonts w:eastAsia="Times New Roman" w:cstheme="minorHAnsi"/>
          <w:lang w:val="en-GB"/>
        </w:rPr>
        <w:tab/>
      </w:r>
      <w:r w:rsidR="00B73A2D" w:rsidRPr="00572162">
        <w:rPr>
          <w:rFonts w:eastAsia="Times New Roman" w:cstheme="minorHAnsi"/>
          <w:lang w:val="en-GB"/>
        </w:rPr>
        <w:t>A brief overview of the students' enrolment in different educational institutions under the Secondary and Higher Education</w:t>
      </w:r>
      <w:r w:rsidR="00816480">
        <w:rPr>
          <w:rFonts w:eastAsia="Times New Roman" w:cstheme="minorHAnsi"/>
          <w:lang w:val="en-GB"/>
        </w:rPr>
        <w:t xml:space="preserve"> Division </w:t>
      </w:r>
      <w:r w:rsidR="00B73A2D" w:rsidRPr="00572162">
        <w:rPr>
          <w:rFonts w:eastAsia="Times New Roman" w:cstheme="minorHAnsi"/>
          <w:lang w:val="en-GB"/>
        </w:rPr>
        <w:t>is given below:</w:t>
      </w:r>
    </w:p>
    <w:permEnd w:id="1294737982"/>
    <w:p w14:paraId="5BB4AAF1" w14:textId="77777777" w:rsidR="00601156" w:rsidRPr="000374C1" w:rsidRDefault="00BE4AD5" w:rsidP="00853811">
      <w:pPr>
        <w:spacing w:before="120" w:after="120"/>
        <w:ind w:left="720"/>
        <w:jc w:val="center"/>
        <w:rPr>
          <w:rFonts w:eastAsia="Times New Roman" w:cstheme="minorHAnsi"/>
          <w:b/>
          <w:bCs/>
          <w:lang w:val="en-GB"/>
        </w:rPr>
      </w:pPr>
      <w:r>
        <w:rPr>
          <w:rFonts w:eastAsia="Times New Roman" w:cstheme="minorHAnsi"/>
          <w:b/>
          <w:bCs/>
          <w:lang w:val="en-GB"/>
        </w:rPr>
        <w:t>Box-1</w:t>
      </w:r>
    </w:p>
    <w:tbl>
      <w:tblPr>
        <w:tblStyle w:val="TableGrid"/>
        <w:tblW w:w="7605" w:type="dxa"/>
        <w:tblInd w:w="828" w:type="dxa"/>
        <w:tblLook w:val="04A0" w:firstRow="1" w:lastRow="0" w:firstColumn="1" w:lastColumn="0" w:noHBand="0" w:noVBand="1"/>
      </w:tblPr>
      <w:tblGrid>
        <w:gridCol w:w="7605"/>
      </w:tblGrid>
      <w:tr w:rsidR="00AD6863" w:rsidRPr="000374C1" w14:paraId="5E93B54B" w14:textId="77777777" w:rsidTr="00011726">
        <w:tc>
          <w:tcPr>
            <w:tcW w:w="7605" w:type="dxa"/>
            <w:shd w:val="clear" w:color="auto" w:fill="EAF1DD" w:themeFill="accent3" w:themeFillTint="33"/>
          </w:tcPr>
          <w:p w14:paraId="3D0ED590" w14:textId="77777777" w:rsidR="00980AEF" w:rsidRPr="00853811" w:rsidRDefault="00980AEF" w:rsidP="00853811">
            <w:pPr>
              <w:pStyle w:val="ListParagraph"/>
              <w:numPr>
                <w:ilvl w:val="0"/>
                <w:numId w:val="43"/>
              </w:numPr>
              <w:spacing w:before="60" w:after="60"/>
              <w:ind w:left="432" w:right="207" w:hanging="270"/>
              <w:contextualSpacing w:val="0"/>
              <w:jc w:val="both"/>
              <w:rPr>
                <w:rFonts w:ascii="Calibri" w:hAnsi="Calibri"/>
                <w:sz w:val="20"/>
                <w:szCs w:val="20"/>
              </w:rPr>
            </w:pPr>
            <w:permStart w:id="315057055" w:edGrp="everyone" w:colFirst="0" w:colLast="0"/>
            <w:r w:rsidRPr="00853811">
              <w:rPr>
                <w:rFonts w:ascii="Calibri" w:hAnsi="Calibri"/>
                <w:sz w:val="20"/>
                <w:szCs w:val="20"/>
                <w:rtl/>
                <w:cs/>
              </w:rPr>
              <w:t>T</w:t>
            </w:r>
            <w:r w:rsidRPr="00853811">
              <w:rPr>
                <w:rFonts w:ascii="Calibri" w:hAnsi="Calibri"/>
                <w:sz w:val="20"/>
                <w:szCs w:val="20"/>
              </w:rPr>
              <w:t xml:space="preserve">he </w:t>
            </w:r>
            <w:r w:rsidR="0001617E" w:rsidRPr="00853811">
              <w:rPr>
                <w:rFonts w:ascii="Calibri" w:hAnsi="Calibri"/>
                <w:sz w:val="20"/>
                <w:szCs w:val="20"/>
              </w:rPr>
              <w:t xml:space="preserve">number of female students is 5655381 (53.99%) compared to the </w:t>
            </w:r>
            <w:r w:rsidRPr="00853811">
              <w:rPr>
                <w:rFonts w:ascii="Calibri" w:hAnsi="Calibri"/>
                <w:sz w:val="20"/>
                <w:szCs w:val="20"/>
              </w:rPr>
              <w:t>total enrollment of 10475100 students in school level</w:t>
            </w:r>
            <w:r w:rsidR="0001617E" w:rsidRPr="00853811">
              <w:rPr>
                <w:rFonts w:ascii="Calibri" w:hAnsi="Calibri"/>
                <w:sz w:val="20"/>
                <w:szCs w:val="20"/>
              </w:rPr>
              <w:t>;</w:t>
            </w:r>
            <w:r w:rsidRPr="00853811">
              <w:rPr>
                <w:rFonts w:ascii="Calibri" w:hAnsi="Calibri"/>
                <w:sz w:val="20"/>
                <w:szCs w:val="20"/>
              </w:rPr>
              <w:t xml:space="preserve"> </w:t>
            </w:r>
          </w:p>
          <w:p w14:paraId="7D23D25F" w14:textId="77777777" w:rsidR="00980AEF" w:rsidRPr="00853811" w:rsidRDefault="00980AEF" w:rsidP="00853811">
            <w:pPr>
              <w:pStyle w:val="ListParagraph"/>
              <w:numPr>
                <w:ilvl w:val="0"/>
                <w:numId w:val="43"/>
              </w:numPr>
              <w:spacing w:before="60" w:after="60"/>
              <w:ind w:left="432" w:right="207" w:hanging="270"/>
              <w:contextualSpacing w:val="0"/>
              <w:jc w:val="both"/>
              <w:rPr>
                <w:rFonts w:ascii="Calibri" w:hAnsi="Calibri"/>
                <w:sz w:val="20"/>
                <w:szCs w:val="20"/>
              </w:rPr>
            </w:pPr>
            <w:r w:rsidRPr="00853811">
              <w:rPr>
                <w:rFonts w:ascii="Calibri" w:hAnsi="Calibri"/>
                <w:sz w:val="20"/>
                <w:szCs w:val="20"/>
              </w:rPr>
              <w:t xml:space="preserve">At the college level, </w:t>
            </w:r>
            <w:r w:rsidR="00202EA7" w:rsidRPr="00853811">
              <w:rPr>
                <w:rFonts w:ascii="Calibri" w:hAnsi="Calibri"/>
                <w:sz w:val="20"/>
                <w:szCs w:val="20"/>
                <w:rtl/>
                <w:cs/>
              </w:rPr>
              <w:t>t</w:t>
            </w:r>
            <w:r w:rsidR="00202EA7" w:rsidRPr="00853811">
              <w:rPr>
                <w:rFonts w:ascii="Calibri" w:hAnsi="Calibri"/>
                <w:sz w:val="20"/>
                <w:szCs w:val="20"/>
              </w:rPr>
              <w:t xml:space="preserve">he number of female students is 2046479 (47.83%) compared to the total enrollment of 4278441 students </w:t>
            </w:r>
            <w:r w:rsidRPr="00853811">
              <w:rPr>
                <w:rFonts w:ascii="Calibri" w:hAnsi="Calibri"/>
                <w:sz w:val="20"/>
                <w:szCs w:val="20"/>
              </w:rPr>
              <w:t>;</w:t>
            </w:r>
          </w:p>
          <w:p w14:paraId="624A7747" w14:textId="77777777" w:rsidR="00980AEF" w:rsidRPr="00853811" w:rsidRDefault="00980AEF" w:rsidP="00853811">
            <w:pPr>
              <w:pStyle w:val="ListParagraph"/>
              <w:numPr>
                <w:ilvl w:val="0"/>
                <w:numId w:val="43"/>
              </w:numPr>
              <w:spacing w:before="60" w:after="60"/>
              <w:ind w:left="432" w:right="207" w:hanging="270"/>
              <w:contextualSpacing w:val="0"/>
              <w:jc w:val="both"/>
              <w:rPr>
                <w:rFonts w:ascii="Calibri" w:hAnsi="Calibri"/>
                <w:sz w:val="20"/>
                <w:szCs w:val="20"/>
              </w:rPr>
            </w:pPr>
            <w:r w:rsidRPr="00853811">
              <w:rPr>
                <w:rFonts w:ascii="Calibri" w:hAnsi="Calibri"/>
                <w:sz w:val="20"/>
                <w:szCs w:val="20"/>
              </w:rPr>
              <w:t xml:space="preserve">The number of female </w:t>
            </w:r>
            <w:r w:rsidR="00EC019E" w:rsidRPr="00853811">
              <w:rPr>
                <w:rFonts w:ascii="Calibri" w:hAnsi="Calibri"/>
                <w:sz w:val="20"/>
                <w:szCs w:val="20"/>
              </w:rPr>
              <w:t>trainees</w:t>
            </w:r>
            <w:r w:rsidRPr="00853811">
              <w:rPr>
                <w:rFonts w:ascii="Calibri" w:hAnsi="Calibri"/>
                <w:sz w:val="20"/>
                <w:szCs w:val="20"/>
              </w:rPr>
              <w:t xml:space="preserve"> in the teacher</w:t>
            </w:r>
            <w:r w:rsidR="00202EA7" w:rsidRPr="00853811">
              <w:rPr>
                <w:rFonts w:ascii="Calibri" w:hAnsi="Calibri"/>
                <w:sz w:val="20"/>
                <w:szCs w:val="20"/>
              </w:rPr>
              <w:t>’s</w:t>
            </w:r>
            <w:r w:rsidR="00853811" w:rsidRPr="00853811">
              <w:rPr>
                <w:rFonts w:ascii="Calibri" w:hAnsi="Calibri"/>
                <w:sz w:val="20"/>
                <w:szCs w:val="20"/>
              </w:rPr>
              <w:t xml:space="preserve"> </w:t>
            </w:r>
            <w:r w:rsidRPr="00853811">
              <w:rPr>
                <w:rFonts w:ascii="Calibri" w:hAnsi="Calibri"/>
                <w:sz w:val="20"/>
                <w:szCs w:val="20"/>
              </w:rPr>
              <w:t xml:space="preserve">training </w:t>
            </w:r>
            <w:r w:rsidR="00EC019E" w:rsidRPr="00853811">
              <w:rPr>
                <w:rFonts w:ascii="Calibri" w:hAnsi="Calibri"/>
                <w:sz w:val="20"/>
                <w:szCs w:val="20"/>
              </w:rPr>
              <w:t xml:space="preserve">institutions </w:t>
            </w:r>
            <w:r w:rsidRPr="00853811">
              <w:rPr>
                <w:rFonts w:ascii="Calibri" w:hAnsi="Calibri"/>
                <w:sz w:val="20"/>
                <w:szCs w:val="20"/>
              </w:rPr>
              <w:t xml:space="preserve">is 13531 (54.68%) among the total 24746 </w:t>
            </w:r>
            <w:r w:rsidR="00EC019E" w:rsidRPr="00853811">
              <w:rPr>
                <w:rFonts w:ascii="Calibri" w:hAnsi="Calibri"/>
                <w:sz w:val="20"/>
                <w:szCs w:val="20"/>
              </w:rPr>
              <w:t>trainees</w:t>
            </w:r>
            <w:r w:rsidRPr="00853811">
              <w:rPr>
                <w:rFonts w:ascii="Calibri" w:hAnsi="Calibri"/>
                <w:sz w:val="20"/>
                <w:szCs w:val="20"/>
              </w:rPr>
              <w:t>;</w:t>
            </w:r>
          </w:p>
          <w:p w14:paraId="5DCEC6DE" w14:textId="77777777" w:rsidR="00980AEF" w:rsidRPr="00853811" w:rsidRDefault="00980AEF" w:rsidP="00853811">
            <w:pPr>
              <w:pStyle w:val="ListParagraph"/>
              <w:numPr>
                <w:ilvl w:val="0"/>
                <w:numId w:val="43"/>
              </w:numPr>
              <w:spacing w:before="60" w:after="60"/>
              <w:ind w:left="432" w:right="207" w:hanging="270"/>
              <w:contextualSpacing w:val="0"/>
              <w:jc w:val="both"/>
              <w:rPr>
                <w:rFonts w:ascii="Calibri" w:hAnsi="Calibri"/>
                <w:sz w:val="20"/>
                <w:szCs w:val="20"/>
              </w:rPr>
            </w:pPr>
            <w:r w:rsidRPr="00853811">
              <w:rPr>
                <w:rFonts w:ascii="Calibri" w:hAnsi="Calibri"/>
                <w:sz w:val="20"/>
                <w:szCs w:val="20"/>
              </w:rPr>
              <w:t xml:space="preserve">Of the total 121488 students in professional education, 55881 (46%) </w:t>
            </w:r>
            <w:r w:rsidR="00DC07A9" w:rsidRPr="00853811">
              <w:rPr>
                <w:rFonts w:ascii="Calibri" w:hAnsi="Calibri"/>
                <w:sz w:val="20"/>
                <w:szCs w:val="20"/>
              </w:rPr>
              <w:t xml:space="preserve">are </w:t>
            </w:r>
            <w:r w:rsidRPr="00853811">
              <w:rPr>
                <w:rFonts w:ascii="Calibri" w:hAnsi="Calibri"/>
                <w:sz w:val="20"/>
                <w:szCs w:val="20"/>
              </w:rPr>
              <w:t>female students;</w:t>
            </w:r>
          </w:p>
          <w:p w14:paraId="60B017F3" w14:textId="77777777" w:rsidR="00AD6863" w:rsidRPr="00853811" w:rsidRDefault="00D277DB" w:rsidP="00853811">
            <w:pPr>
              <w:pStyle w:val="ListParagraph"/>
              <w:numPr>
                <w:ilvl w:val="0"/>
                <w:numId w:val="43"/>
              </w:numPr>
              <w:spacing w:before="60" w:after="60"/>
              <w:ind w:left="432" w:right="207" w:hanging="270"/>
              <w:contextualSpacing w:val="0"/>
              <w:jc w:val="both"/>
              <w:rPr>
                <w:rFonts w:ascii="Calibri" w:hAnsi="Calibri"/>
                <w:sz w:val="20"/>
                <w:szCs w:val="20"/>
              </w:rPr>
            </w:pPr>
            <w:r w:rsidRPr="00853811">
              <w:rPr>
                <w:rFonts w:ascii="Calibri" w:hAnsi="Calibri"/>
                <w:sz w:val="20"/>
                <w:szCs w:val="20"/>
              </w:rPr>
              <w:t>The number of female Students is 349045 (33</w:t>
            </w:r>
            <w:r w:rsidRPr="00853811">
              <w:rPr>
                <w:rFonts w:ascii="Calibri" w:hAnsi="Calibri"/>
                <w:sz w:val="20"/>
                <w:szCs w:val="20"/>
                <w:rtl/>
                <w:cs/>
              </w:rPr>
              <w:t>.</w:t>
            </w:r>
            <w:r w:rsidRPr="00853811">
              <w:rPr>
                <w:rFonts w:ascii="Calibri" w:hAnsi="Calibri"/>
                <w:sz w:val="20"/>
                <w:szCs w:val="20"/>
              </w:rPr>
              <w:t>94%) among a</w:t>
            </w:r>
            <w:r w:rsidR="00980AEF" w:rsidRPr="00853811">
              <w:rPr>
                <w:rFonts w:ascii="Calibri" w:hAnsi="Calibri"/>
                <w:sz w:val="20"/>
                <w:szCs w:val="20"/>
              </w:rPr>
              <w:t xml:space="preserve"> total </w:t>
            </w:r>
            <w:r w:rsidRPr="00853811">
              <w:rPr>
                <w:rFonts w:ascii="Calibri" w:hAnsi="Calibri"/>
                <w:sz w:val="20"/>
                <w:szCs w:val="20"/>
              </w:rPr>
              <w:t xml:space="preserve">number </w:t>
            </w:r>
            <w:r w:rsidR="00980AEF" w:rsidRPr="00853811">
              <w:rPr>
                <w:rFonts w:ascii="Calibri" w:hAnsi="Calibri"/>
                <w:sz w:val="20"/>
                <w:szCs w:val="20"/>
              </w:rPr>
              <w:t xml:space="preserve">of 1028314 students studying in public and private universities in the </w:t>
            </w:r>
          </w:p>
        </w:tc>
      </w:tr>
    </w:tbl>
    <w:permEnd w:id="315057055"/>
    <w:p w14:paraId="639EED4A" w14:textId="77777777" w:rsidR="00AD6863" w:rsidRPr="000374C1" w:rsidRDefault="00AD6863" w:rsidP="00601156">
      <w:pPr>
        <w:spacing w:before="60" w:after="0"/>
        <w:ind w:left="720"/>
        <w:rPr>
          <w:rFonts w:eastAsia="Times New Roman" w:cstheme="minorHAnsi"/>
          <w:sz w:val="20"/>
          <w:szCs w:val="20"/>
          <w:lang w:val="en-GB"/>
        </w:rPr>
      </w:pPr>
      <w:r w:rsidRPr="000374C1">
        <w:rPr>
          <w:rFonts w:eastAsia="Times New Roman" w:cstheme="minorHAnsi"/>
          <w:b/>
          <w:bCs/>
          <w:sz w:val="20"/>
          <w:szCs w:val="20"/>
          <w:lang w:val="en-GB"/>
        </w:rPr>
        <w:t>Source</w:t>
      </w:r>
      <w:r w:rsidRPr="000374C1">
        <w:rPr>
          <w:rFonts w:eastAsia="Times New Roman" w:cstheme="minorHAnsi"/>
          <w:i/>
          <w:iCs/>
          <w:sz w:val="20"/>
          <w:szCs w:val="20"/>
          <w:lang w:val="en-GB"/>
        </w:rPr>
        <w:t xml:space="preserve">: </w:t>
      </w:r>
      <w:r w:rsidR="00816480">
        <w:rPr>
          <w:rFonts w:cstheme="minorHAnsi"/>
          <w:sz w:val="18"/>
          <w:szCs w:val="18"/>
          <w:lang w:val="en-GB"/>
        </w:rPr>
        <w:t>Bangladesh Bureau of Educational Information and Statistics (</w:t>
      </w:r>
      <w:r w:rsidR="00816480" w:rsidRPr="000374C1">
        <w:rPr>
          <w:rFonts w:cstheme="minorHAnsi"/>
          <w:sz w:val="18"/>
          <w:szCs w:val="18"/>
          <w:lang w:val="en-GB"/>
        </w:rPr>
        <w:t>BANBEIS</w:t>
      </w:r>
      <w:r w:rsidR="00816480">
        <w:rPr>
          <w:rFonts w:cstheme="minorHAnsi"/>
          <w:sz w:val="18"/>
          <w:szCs w:val="18"/>
          <w:lang w:val="en-GB"/>
        </w:rPr>
        <w:t>).</w:t>
      </w:r>
    </w:p>
    <w:p w14:paraId="63021110" w14:textId="77777777" w:rsidR="00AD6863" w:rsidRPr="000374C1" w:rsidRDefault="006E5260" w:rsidP="00011726">
      <w:pPr>
        <w:spacing w:before="120" w:after="120" w:line="300" w:lineRule="auto"/>
        <w:ind w:left="720" w:hanging="720"/>
        <w:jc w:val="both"/>
        <w:rPr>
          <w:rFonts w:eastAsia="Times New Roman" w:cstheme="minorHAnsi"/>
          <w:lang w:val="en-GB"/>
        </w:rPr>
      </w:pPr>
      <w:permStart w:id="455543935" w:edGrp="everyone"/>
      <w:r w:rsidRPr="000374C1">
        <w:rPr>
          <w:rFonts w:eastAsia="Times New Roman" w:cstheme="minorHAnsi"/>
          <w:bCs/>
          <w:lang w:val="en-GB"/>
        </w:rPr>
        <w:t>6.2.3</w:t>
      </w:r>
      <w:r w:rsidR="00EA5827">
        <w:rPr>
          <w:rFonts w:eastAsia="Times New Roman" w:cstheme="minorHAnsi"/>
          <w:b/>
          <w:lang w:val="en-GB"/>
        </w:rPr>
        <w:t xml:space="preserve"> </w:t>
      </w:r>
      <w:r w:rsidR="000374C1">
        <w:rPr>
          <w:rFonts w:eastAsia="Times New Roman" w:cstheme="minorHAnsi"/>
          <w:lang w:val="en-GB"/>
        </w:rPr>
        <w:tab/>
      </w:r>
      <w:r w:rsidR="00980AEF" w:rsidRPr="00572162">
        <w:rPr>
          <w:rFonts w:eastAsia="Times New Roman" w:cstheme="minorHAnsi"/>
          <w:lang w:val="en-GB"/>
        </w:rPr>
        <w:t xml:space="preserve">It is seen in the review that the rate of </w:t>
      </w:r>
      <w:r w:rsidR="00BE4AD5" w:rsidRPr="00572162">
        <w:rPr>
          <w:rFonts w:eastAsia="Times New Roman" w:cstheme="minorHAnsi"/>
          <w:lang w:val="en-GB"/>
        </w:rPr>
        <w:t>enrolment</w:t>
      </w:r>
      <w:r w:rsidR="00980AEF" w:rsidRPr="00572162">
        <w:rPr>
          <w:rFonts w:eastAsia="Times New Roman" w:cstheme="minorHAnsi"/>
          <w:lang w:val="en-GB"/>
        </w:rPr>
        <w:t xml:space="preserve"> of girls in secondary level has increased compared to boys. In 1995,</w:t>
      </w:r>
      <w:r w:rsidR="00853811">
        <w:rPr>
          <w:rFonts w:eastAsia="Times New Roman" w:cstheme="minorHAnsi"/>
          <w:lang w:val="en-GB"/>
        </w:rPr>
        <w:t xml:space="preserve"> </w:t>
      </w:r>
      <w:r w:rsidR="00980AEF" w:rsidRPr="00572162">
        <w:rPr>
          <w:rFonts w:eastAsia="Times New Roman" w:cstheme="minorHAnsi"/>
          <w:lang w:val="en-GB"/>
        </w:rPr>
        <w:t>the admission rate of girls was 46.9</w:t>
      </w:r>
      <w:proofErr w:type="gramStart"/>
      <w:r w:rsidR="00BE4AD5">
        <w:rPr>
          <w:rFonts w:eastAsia="Times New Roman" w:cstheme="minorHAnsi"/>
          <w:lang w:val="en-GB"/>
        </w:rPr>
        <w:t>%</w:t>
      </w:r>
      <w:r w:rsidR="00980AEF" w:rsidRPr="00572162">
        <w:rPr>
          <w:rFonts w:eastAsia="Times New Roman" w:cstheme="minorHAnsi"/>
          <w:lang w:val="en-GB"/>
        </w:rPr>
        <w:t xml:space="preserve"> ,</w:t>
      </w:r>
      <w:proofErr w:type="gramEnd"/>
      <w:r w:rsidR="00980AEF" w:rsidRPr="00572162">
        <w:rPr>
          <w:rFonts w:eastAsia="Times New Roman" w:cstheme="minorHAnsi"/>
          <w:lang w:val="en-GB"/>
        </w:rPr>
        <w:t xml:space="preserve"> it increased to 53.99</w:t>
      </w:r>
      <w:r w:rsidR="00BE4AD5">
        <w:rPr>
          <w:rFonts w:eastAsia="Times New Roman" w:cstheme="minorHAnsi"/>
          <w:lang w:val="en-GB"/>
        </w:rPr>
        <w:t>%</w:t>
      </w:r>
      <w:r w:rsidR="00980AEF" w:rsidRPr="00572162">
        <w:rPr>
          <w:rFonts w:eastAsia="Times New Roman" w:cstheme="minorHAnsi"/>
          <w:lang w:val="en-GB"/>
        </w:rPr>
        <w:t xml:space="preserve"> in</w:t>
      </w:r>
      <w:r w:rsidR="00BE4AD5">
        <w:rPr>
          <w:rFonts w:eastAsia="Times New Roman" w:cstheme="minorHAnsi"/>
          <w:lang w:val="en-GB"/>
        </w:rPr>
        <w:t xml:space="preserve"> the year 2012. Gender balance</w:t>
      </w:r>
      <w:r w:rsidR="00853811">
        <w:rPr>
          <w:rFonts w:eastAsia="Times New Roman" w:cstheme="minorHAnsi"/>
          <w:lang w:val="en-GB"/>
        </w:rPr>
        <w:t xml:space="preserve"> </w:t>
      </w:r>
      <w:r w:rsidR="00980AEF" w:rsidRPr="00572162">
        <w:rPr>
          <w:rFonts w:eastAsia="Times New Roman" w:cstheme="minorHAnsi"/>
          <w:lang w:val="en-GB"/>
        </w:rPr>
        <w:t>has been achieved according to the admission rate of students at higher secondary level. The admissi</w:t>
      </w:r>
      <w:r w:rsidR="00BE4AD5">
        <w:rPr>
          <w:rFonts w:eastAsia="Times New Roman" w:cstheme="minorHAnsi"/>
          <w:lang w:val="en-GB"/>
        </w:rPr>
        <w:t xml:space="preserve">on rate of women is 47.83 % in the </w:t>
      </w:r>
      <w:proofErr w:type="spellStart"/>
      <w:r w:rsidR="00BE4AD5">
        <w:rPr>
          <w:rFonts w:eastAsia="Times New Roman" w:cstheme="minorHAnsi"/>
          <w:lang w:val="en-GB"/>
        </w:rPr>
        <w:t>collage</w:t>
      </w:r>
      <w:proofErr w:type="spellEnd"/>
      <w:r w:rsidR="00BE4AD5">
        <w:rPr>
          <w:rFonts w:eastAsia="Times New Roman" w:cstheme="minorHAnsi"/>
          <w:lang w:val="en-GB"/>
        </w:rPr>
        <w:t xml:space="preserve"> level</w:t>
      </w:r>
      <w:r w:rsidR="00980AEF" w:rsidRPr="00572162">
        <w:rPr>
          <w:rFonts w:eastAsia="Times New Roman" w:cstheme="minorHAnsi"/>
          <w:lang w:val="en-GB"/>
        </w:rPr>
        <w:t>. From the</w:t>
      </w:r>
      <w:r w:rsidR="00BE4AD5">
        <w:rPr>
          <w:rFonts w:eastAsia="Times New Roman" w:cstheme="minorHAnsi"/>
          <w:lang w:val="en-GB"/>
        </w:rPr>
        <w:t xml:space="preserve"> Box-1</w:t>
      </w:r>
      <w:r w:rsidR="00980AEF" w:rsidRPr="00572162">
        <w:rPr>
          <w:rFonts w:eastAsia="Times New Roman" w:cstheme="minorHAnsi"/>
          <w:lang w:val="en-GB"/>
        </w:rPr>
        <w:t xml:space="preserve"> it is clear that the rate of </w:t>
      </w:r>
      <w:r w:rsidR="000D1DF8" w:rsidRPr="00572162">
        <w:rPr>
          <w:rFonts w:eastAsia="Times New Roman" w:cstheme="minorHAnsi"/>
          <w:lang w:val="en-GB"/>
        </w:rPr>
        <w:t>enrolment</w:t>
      </w:r>
      <w:r w:rsidR="00980AEF" w:rsidRPr="00572162">
        <w:rPr>
          <w:rFonts w:eastAsia="Times New Roman" w:cstheme="minorHAnsi"/>
          <w:lang w:val="en-GB"/>
        </w:rPr>
        <w:t xml:space="preserve"> of girls is higher than the boys in the lower secondary and secondary level. </w:t>
      </w:r>
      <w:r w:rsidR="000D1DF8" w:rsidRPr="00572162">
        <w:rPr>
          <w:rFonts w:eastAsia="Times New Roman" w:cstheme="minorHAnsi"/>
          <w:lang w:val="en-GB"/>
        </w:rPr>
        <w:t>Enrolment</w:t>
      </w:r>
      <w:r w:rsidR="000D1DF8">
        <w:rPr>
          <w:rFonts w:eastAsia="Times New Roman" w:cstheme="minorHAnsi"/>
          <w:lang w:val="en-GB"/>
        </w:rPr>
        <w:t xml:space="preserve"> rate</w:t>
      </w:r>
      <w:r w:rsidR="00181B71">
        <w:rPr>
          <w:rFonts w:eastAsia="Times New Roman" w:cstheme="minorHAnsi"/>
          <w:lang w:val="en-GB"/>
        </w:rPr>
        <w:t xml:space="preserve"> for</w:t>
      </w:r>
      <w:r w:rsidR="00853811">
        <w:rPr>
          <w:rFonts w:eastAsia="Times New Roman" w:cstheme="minorHAnsi"/>
          <w:lang w:val="en-GB"/>
        </w:rPr>
        <w:t xml:space="preserve"> </w:t>
      </w:r>
      <w:r w:rsidR="00181B71">
        <w:rPr>
          <w:rFonts w:eastAsia="Times New Roman" w:cstheme="minorHAnsi"/>
          <w:lang w:val="en-GB"/>
        </w:rPr>
        <w:t>trainees in teacher’s training institute</w:t>
      </w:r>
      <w:r w:rsidR="00980AEF" w:rsidRPr="00572162">
        <w:rPr>
          <w:rFonts w:eastAsia="Times New Roman" w:cstheme="minorHAnsi"/>
          <w:lang w:val="en-GB"/>
        </w:rPr>
        <w:t xml:space="preserve"> </w:t>
      </w:r>
      <w:r w:rsidR="000D1DF8">
        <w:rPr>
          <w:rFonts w:eastAsia="Times New Roman" w:cstheme="minorHAnsi"/>
          <w:lang w:val="en-GB"/>
        </w:rPr>
        <w:t xml:space="preserve">is </w:t>
      </w:r>
      <w:r w:rsidR="00980AEF" w:rsidRPr="00572162">
        <w:rPr>
          <w:rFonts w:eastAsia="Times New Roman" w:cstheme="minorHAnsi"/>
          <w:lang w:val="en-GB"/>
        </w:rPr>
        <w:t>54.68% and at professional le</w:t>
      </w:r>
      <w:r w:rsidR="005B2767">
        <w:rPr>
          <w:rFonts w:eastAsia="Times New Roman" w:cstheme="minorHAnsi"/>
          <w:lang w:val="en-GB"/>
        </w:rPr>
        <w:t xml:space="preserve">vel </w:t>
      </w:r>
      <w:r w:rsidR="00980AEF" w:rsidRPr="00572162">
        <w:rPr>
          <w:rFonts w:eastAsia="Times New Roman" w:cstheme="minorHAnsi"/>
          <w:lang w:val="en-GB"/>
        </w:rPr>
        <w:t>46%</w:t>
      </w:r>
      <w:r w:rsidR="0061610E">
        <w:rPr>
          <w:rFonts w:eastAsia="Times New Roman" w:cstheme="minorHAnsi"/>
          <w:lang w:val="en-GB"/>
        </w:rPr>
        <w:t xml:space="preserve"> is very optimistic,</w:t>
      </w:r>
      <w:r w:rsidR="00853811">
        <w:rPr>
          <w:rFonts w:eastAsia="Times New Roman" w:cstheme="minorHAnsi"/>
          <w:lang w:val="en-GB"/>
        </w:rPr>
        <w:t xml:space="preserve"> </w:t>
      </w:r>
      <w:r w:rsidR="003112FB">
        <w:rPr>
          <w:rFonts w:eastAsia="Times New Roman" w:cstheme="minorHAnsi"/>
          <w:lang w:val="en-GB"/>
        </w:rPr>
        <w:t>but</w:t>
      </w:r>
      <w:r w:rsidR="00980AEF" w:rsidRPr="00572162">
        <w:rPr>
          <w:rFonts w:eastAsia="Times New Roman" w:cstheme="minorHAnsi"/>
          <w:lang w:val="en-GB"/>
        </w:rPr>
        <w:t xml:space="preserve"> for establishment of a kn</w:t>
      </w:r>
      <w:r w:rsidR="000A11BC">
        <w:rPr>
          <w:rFonts w:eastAsia="Times New Roman" w:cstheme="minorHAnsi"/>
          <w:lang w:val="en-GB"/>
        </w:rPr>
        <w:t xml:space="preserve">owledge based society, </w:t>
      </w:r>
      <w:r w:rsidR="003112FB">
        <w:rPr>
          <w:rFonts w:eastAsia="Times New Roman" w:cstheme="minorHAnsi"/>
          <w:lang w:val="en-GB"/>
        </w:rPr>
        <w:t>participation of women in all levels of education sector needs to be increased</w:t>
      </w:r>
      <w:r w:rsidR="00980AEF" w:rsidRPr="00572162">
        <w:rPr>
          <w:rFonts w:eastAsia="Times New Roman" w:cstheme="minorHAnsi"/>
          <w:lang w:val="en-GB"/>
        </w:rPr>
        <w:t>.</w:t>
      </w:r>
    </w:p>
    <w:permEnd w:id="455543935"/>
    <w:p w14:paraId="12B85423" w14:textId="77777777" w:rsidR="00F83C47" w:rsidRDefault="00AD6863" w:rsidP="00F83C47">
      <w:pPr>
        <w:spacing w:before="120" w:after="120"/>
        <w:ind w:left="720" w:hanging="720"/>
        <w:rPr>
          <w:rFonts w:cs="Calibri"/>
          <w:b/>
        </w:rPr>
      </w:pPr>
      <w:r w:rsidRPr="000374C1">
        <w:rPr>
          <w:rFonts w:cstheme="minorHAnsi"/>
          <w:b/>
        </w:rPr>
        <w:lastRenderedPageBreak/>
        <w:t xml:space="preserve">6.3 </w:t>
      </w:r>
      <w:r w:rsidRPr="000374C1">
        <w:rPr>
          <w:rFonts w:cstheme="minorHAnsi"/>
          <w:b/>
        </w:rPr>
        <w:tab/>
      </w:r>
      <w:r w:rsidR="00F83C47">
        <w:rPr>
          <w:rFonts w:cs="Calibri"/>
          <w:b/>
        </w:rPr>
        <w:t>Women’s Share in Ministry’s Total Expenditure</w:t>
      </w:r>
    </w:p>
    <w:p w14:paraId="4480901E" w14:textId="77777777" w:rsidR="00F83C47" w:rsidRDefault="00F83C47" w:rsidP="00F83C47">
      <w:pPr>
        <w:spacing w:after="0"/>
        <w:ind w:left="720" w:hanging="720"/>
        <w:jc w:val="right"/>
        <w:rPr>
          <w:rFonts w:cs="Calibri"/>
          <w:bCs/>
          <w:sz w:val="14"/>
          <w:szCs w:val="14"/>
        </w:rPr>
      </w:pPr>
      <w:r>
        <w:rPr>
          <w:rFonts w:cs="Calibr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F83C47" w14:paraId="09E7187A" w14:textId="77777777" w:rsidTr="00F83C47">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3259ABB" w14:textId="77777777" w:rsidR="00F83C47" w:rsidRDefault="00F83C47">
            <w:pPr>
              <w:spacing w:before="20" w:after="20"/>
              <w:jc w:val="center"/>
              <w:rPr>
                <w:rFonts w:ascii="Calibri" w:hAnsi="Calibri" w:cs="Calibri"/>
                <w:b/>
                <w:sz w:val="14"/>
                <w:szCs w:val="14"/>
                <w:lang w:bidi="bn-BD"/>
              </w:rPr>
            </w:pPr>
            <w:r>
              <w:rPr>
                <w:rFonts w:ascii="Calibri" w:hAnsi="Calibri" w:cs="Calibr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4ADA485"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48D38B7"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8C59960"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F99C9FF"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Actual 2019-20</w:t>
            </w:r>
          </w:p>
        </w:tc>
      </w:tr>
      <w:tr w:rsidR="00F83C47" w14:paraId="6BAAA7C0" w14:textId="77777777" w:rsidTr="00F83C47">
        <w:trPr>
          <w:tblHeader/>
        </w:trPr>
        <w:tc>
          <w:tcPr>
            <w:tcW w:w="1211" w:type="dxa"/>
            <w:vMerge/>
            <w:tcBorders>
              <w:top w:val="single" w:sz="4" w:space="0" w:color="auto"/>
              <w:left w:val="nil"/>
              <w:bottom w:val="single" w:sz="4" w:space="0" w:color="auto"/>
              <w:right w:val="nil"/>
            </w:tcBorders>
            <w:vAlign w:val="center"/>
            <w:hideMark/>
          </w:tcPr>
          <w:p w14:paraId="01A2B5D3" w14:textId="77777777" w:rsidR="00F83C47" w:rsidRDefault="00F83C47">
            <w:pPr>
              <w:rPr>
                <w:rFonts w:ascii="Calibri" w:hAnsi="Calibri" w:cs="Calibr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A26074A"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FF27F17"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5029F87"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0AEAF6C"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88C909B"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3948A5C"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48CD586"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9E830F3"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 Share</w:t>
            </w:r>
          </w:p>
        </w:tc>
      </w:tr>
      <w:tr w:rsidR="00F83C47" w14:paraId="59A5CA3F" w14:textId="77777777" w:rsidTr="00F83C47">
        <w:trPr>
          <w:tblHeader/>
        </w:trPr>
        <w:tc>
          <w:tcPr>
            <w:tcW w:w="1211" w:type="dxa"/>
            <w:vMerge/>
            <w:tcBorders>
              <w:top w:val="single" w:sz="4" w:space="0" w:color="auto"/>
              <w:left w:val="nil"/>
              <w:bottom w:val="single" w:sz="4" w:space="0" w:color="auto"/>
              <w:right w:val="nil"/>
            </w:tcBorders>
            <w:vAlign w:val="center"/>
            <w:hideMark/>
          </w:tcPr>
          <w:p w14:paraId="0CF269EA" w14:textId="77777777" w:rsidR="00F83C47" w:rsidRDefault="00F83C47">
            <w:pPr>
              <w:rPr>
                <w:rFonts w:ascii="Calibri" w:hAnsi="Calibri" w:cs="Calibr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4AD5DE8B" w14:textId="77777777" w:rsidR="00F83C47" w:rsidRDefault="00F83C47">
            <w:pPr>
              <w:rPr>
                <w:rFonts w:ascii="Calibri" w:hAnsi="Calibri" w:cs="Calibr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9C75E9B"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0850732"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4A71ED6B" w14:textId="77777777" w:rsidR="00F83C47" w:rsidRDefault="00F83C47">
            <w:pPr>
              <w:rPr>
                <w:rFonts w:ascii="Calibri" w:hAnsi="Calibri"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FADFD10"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0D20477"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3401FECE" w14:textId="77777777" w:rsidR="00F83C47" w:rsidRDefault="00F83C47">
            <w:pPr>
              <w:rPr>
                <w:rFonts w:ascii="Calibri" w:hAnsi="Calibri"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B98F9CE"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6B42CED"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092C58D1" w14:textId="77777777" w:rsidR="00F83C47" w:rsidRDefault="00F83C47">
            <w:pPr>
              <w:rPr>
                <w:rFonts w:ascii="Calibri" w:hAnsi="Calibri" w:cs="Calibr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557FFCE"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BFD25F4" w14:textId="77777777" w:rsidR="00F83C47" w:rsidRDefault="00F83C47">
            <w:pPr>
              <w:spacing w:before="20" w:after="20"/>
              <w:ind w:left="-87" w:right="-72"/>
              <w:jc w:val="center"/>
              <w:rPr>
                <w:rFonts w:ascii="Calibri" w:hAnsi="Calibri" w:cs="Calibri"/>
                <w:b/>
                <w:sz w:val="14"/>
                <w:szCs w:val="14"/>
                <w:lang w:bidi="bn-BD"/>
              </w:rPr>
            </w:pPr>
            <w:r>
              <w:rPr>
                <w:rFonts w:ascii="Calibri" w:hAnsi="Calibri" w:cs="Calibri"/>
                <w:b/>
                <w:sz w:val="14"/>
                <w:szCs w:val="14"/>
                <w:lang w:bidi="bn-BD"/>
              </w:rPr>
              <w:t>percent</w:t>
            </w:r>
          </w:p>
        </w:tc>
      </w:tr>
      <w:tr w:rsidR="00F83C47" w14:paraId="5F3F33CE" w14:textId="77777777" w:rsidTr="00F83C47">
        <w:tc>
          <w:tcPr>
            <w:tcW w:w="1211" w:type="dxa"/>
            <w:tcBorders>
              <w:top w:val="single" w:sz="4" w:space="0" w:color="auto"/>
              <w:left w:val="nil"/>
              <w:bottom w:val="single" w:sz="4" w:space="0" w:color="auto"/>
              <w:right w:val="nil"/>
            </w:tcBorders>
            <w:vAlign w:val="center"/>
            <w:hideMark/>
          </w:tcPr>
          <w:p w14:paraId="484CAD1A" w14:textId="77777777" w:rsidR="00F83C47" w:rsidRDefault="00F83C47" w:rsidP="00F83C47">
            <w:pPr>
              <w:spacing w:before="40" w:after="40"/>
              <w:rPr>
                <w:rFonts w:ascii="Calibri" w:hAnsi="Calibri" w:cs="Calibri"/>
                <w:sz w:val="14"/>
                <w:szCs w:val="14"/>
                <w:lang w:bidi="bn-BD"/>
              </w:rPr>
            </w:pPr>
            <w:r>
              <w:rPr>
                <w:rFonts w:ascii="Calibri" w:hAnsi="Calibri" w:cs="Calibri"/>
                <w:sz w:val="14"/>
                <w:szCs w:val="14"/>
                <w:lang w:bidi="bn-BD"/>
              </w:rPr>
              <w:t>Total Budget</w:t>
            </w:r>
          </w:p>
        </w:tc>
        <w:tc>
          <w:tcPr>
            <w:tcW w:w="599" w:type="dxa"/>
            <w:tcBorders>
              <w:top w:val="single" w:sz="4" w:space="0" w:color="auto"/>
              <w:left w:val="nil"/>
              <w:bottom w:val="single" w:sz="4" w:space="0" w:color="auto"/>
              <w:right w:val="nil"/>
            </w:tcBorders>
            <w:vAlign w:val="center"/>
          </w:tcPr>
          <w:p w14:paraId="40998C99" w14:textId="77777777" w:rsidR="00F83C47" w:rsidRDefault="00F83C47" w:rsidP="00F83C47">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5DB38E5D"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4C697C3F"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05D05D66" w14:textId="77777777" w:rsidR="00F83C47" w:rsidRDefault="00F83C47" w:rsidP="00F83C47">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59BC3BC"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63B0C72E"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FD61F48"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47AD264" w14:textId="77777777" w:rsidR="00F83C47" w:rsidRDefault="00F83C47" w:rsidP="00F83C47">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16E619E0" w14:textId="77777777" w:rsidR="00F83C47" w:rsidRDefault="00F83C47" w:rsidP="00F83C47">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147B6E29"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5E3DCED1"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04342369" w14:textId="77777777" w:rsidR="00F83C47" w:rsidRDefault="00F83C47" w:rsidP="00F83C47">
            <w:pPr>
              <w:spacing w:before="40" w:after="40"/>
              <w:ind w:left="-87" w:right="-98"/>
              <w:jc w:val="right"/>
              <w:rPr>
                <w:rFonts w:ascii="Calibri" w:hAnsi="Calibri"/>
                <w:sz w:val="14"/>
                <w:szCs w:val="14"/>
                <w:lang w:bidi="bn-BD"/>
              </w:rPr>
            </w:pPr>
          </w:p>
        </w:tc>
      </w:tr>
      <w:tr w:rsidR="00F83C47" w14:paraId="5883811F" w14:textId="77777777" w:rsidTr="00F83C47">
        <w:tc>
          <w:tcPr>
            <w:tcW w:w="1211" w:type="dxa"/>
            <w:tcBorders>
              <w:top w:val="single" w:sz="4" w:space="0" w:color="auto"/>
              <w:left w:val="nil"/>
              <w:bottom w:val="single" w:sz="4" w:space="0" w:color="auto"/>
              <w:right w:val="nil"/>
            </w:tcBorders>
            <w:vAlign w:val="center"/>
            <w:hideMark/>
          </w:tcPr>
          <w:p w14:paraId="16B35CAD" w14:textId="77777777" w:rsidR="00F83C47" w:rsidRDefault="00F83C47" w:rsidP="00F83C47">
            <w:pPr>
              <w:spacing w:before="40" w:after="40"/>
              <w:rPr>
                <w:rFonts w:ascii="Calibri" w:hAnsi="Calibri" w:cs="Calibri"/>
                <w:sz w:val="14"/>
                <w:szCs w:val="14"/>
                <w:lang w:bidi="bn-BD"/>
              </w:rPr>
            </w:pPr>
            <w:r>
              <w:rPr>
                <w:rFonts w:ascii="Calibri" w:hAnsi="Calibri" w:cs="Calibri"/>
                <w:sz w:val="14"/>
                <w:szCs w:val="14"/>
                <w:lang w:bidi="bn-BD"/>
              </w:rPr>
              <w:t>Ministry Budget</w:t>
            </w:r>
          </w:p>
        </w:tc>
        <w:tc>
          <w:tcPr>
            <w:tcW w:w="599" w:type="dxa"/>
            <w:tcBorders>
              <w:top w:val="single" w:sz="4" w:space="0" w:color="auto"/>
              <w:left w:val="nil"/>
              <w:bottom w:val="single" w:sz="4" w:space="0" w:color="auto"/>
              <w:right w:val="nil"/>
            </w:tcBorders>
            <w:vAlign w:val="center"/>
          </w:tcPr>
          <w:p w14:paraId="79F70F78" w14:textId="77777777" w:rsidR="00F83C47" w:rsidRDefault="00F83C47" w:rsidP="00F83C47">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16195865"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6560E073"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508F79BD" w14:textId="77777777" w:rsidR="00F83C47" w:rsidRDefault="00F83C47" w:rsidP="00F83C47">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B3E18F5"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8504BEB"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0B7D32D7"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5D142BFC" w14:textId="77777777" w:rsidR="00F83C47" w:rsidRDefault="00F83C47" w:rsidP="00F83C47">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69E84021" w14:textId="77777777" w:rsidR="00F83C47" w:rsidRDefault="00F83C47" w:rsidP="00F83C47">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0DF12D2C"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785EBC22"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65646BAC" w14:textId="77777777" w:rsidR="00F83C47" w:rsidRDefault="00F83C47" w:rsidP="00F83C47">
            <w:pPr>
              <w:spacing w:before="40" w:after="40"/>
              <w:ind w:left="-87" w:right="-98"/>
              <w:jc w:val="right"/>
              <w:rPr>
                <w:rFonts w:ascii="Calibri" w:hAnsi="Calibri"/>
                <w:sz w:val="14"/>
                <w:szCs w:val="14"/>
                <w:lang w:bidi="bn-BD"/>
              </w:rPr>
            </w:pPr>
          </w:p>
        </w:tc>
      </w:tr>
      <w:tr w:rsidR="00F83C47" w14:paraId="11DF112F" w14:textId="77777777" w:rsidTr="00F83C47">
        <w:tc>
          <w:tcPr>
            <w:tcW w:w="1211" w:type="dxa"/>
            <w:tcBorders>
              <w:top w:val="single" w:sz="4" w:space="0" w:color="auto"/>
              <w:left w:val="nil"/>
              <w:bottom w:val="single" w:sz="4" w:space="0" w:color="auto"/>
              <w:right w:val="nil"/>
            </w:tcBorders>
            <w:vAlign w:val="center"/>
            <w:hideMark/>
          </w:tcPr>
          <w:p w14:paraId="47FD61B8" w14:textId="77777777" w:rsidR="00F83C47" w:rsidRDefault="00F83C47" w:rsidP="00F83C47">
            <w:pPr>
              <w:spacing w:before="40" w:after="40"/>
              <w:rPr>
                <w:rFonts w:ascii="Calibri" w:hAnsi="Calibri" w:cs="Calibri"/>
                <w:sz w:val="14"/>
                <w:szCs w:val="14"/>
                <w:lang w:bidi="bn-BD"/>
              </w:rPr>
            </w:pPr>
            <w:r>
              <w:rPr>
                <w:rFonts w:ascii="Calibri" w:hAnsi="Calibri" w:cs="Calibr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5E9AB96B" w14:textId="77777777" w:rsidR="00F83C47" w:rsidRDefault="00F83C47" w:rsidP="00F83C47">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70C81516"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46DDD751"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479A0EAD" w14:textId="77777777" w:rsidR="00F83C47" w:rsidRDefault="00F83C47" w:rsidP="00F83C47">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7C31CAED"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1D42DC43"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908BB0D"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4EFCAADA" w14:textId="77777777" w:rsidR="00F83C47" w:rsidRDefault="00F83C47" w:rsidP="00F83C47">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4E3351D3" w14:textId="77777777" w:rsidR="00F83C47" w:rsidRDefault="00F83C47" w:rsidP="00F83C47">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21D6E352"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4BDB8832"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4004C3F9" w14:textId="77777777" w:rsidR="00F83C47" w:rsidRDefault="00F83C47" w:rsidP="00F83C47">
            <w:pPr>
              <w:spacing w:before="40" w:after="40"/>
              <w:ind w:left="-87" w:right="-98"/>
              <w:jc w:val="right"/>
              <w:rPr>
                <w:rFonts w:ascii="Calibri" w:hAnsi="Calibri"/>
                <w:sz w:val="14"/>
                <w:szCs w:val="14"/>
                <w:lang w:bidi="bn-BD"/>
              </w:rPr>
            </w:pPr>
          </w:p>
        </w:tc>
      </w:tr>
      <w:tr w:rsidR="00F83C47" w14:paraId="0B682542" w14:textId="77777777" w:rsidTr="00F83C47">
        <w:tc>
          <w:tcPr>
            <w:tcW w:w="1211" w:type="dxa"/>
            <w:tcBorders>
              <w:top w:val="single" w:sz="4" w:space="0" w:color="auto"/>
              <w:left w:val="nil"/>
              <w:bottom w:val="single" w:sz="4" w:space="0" w:color="auto"/>
              <w:right w:val="nil"/>
            </w:tcBorders>
            <w:vAlign w:val="center"/>
            <w:hideMark/>
          </w:tcPr>
          <w:p w14:paraId="35A2F6DD" w14:textId="77777777" w:rsidR="00F83C47" w:rsidRDefault="00F83C47" w:rsidP="00F83C47">
            <w:pPr>
              <w:spacing w:before="40" w:after="40"/>
              <w:rPr>
                <w:rFonts w:ascii="Calibri" w:hAnsi="Calibri" w:cs="Calibri"/>
                <w:sz w:val="14"/>
                <w:szCs w:val="14"/>
                <w:lang w:bidi="bn-BD"/>
              </w:rPr>
            </w:pPr>
            <w:r>
              <w:rPr>
                <w:rFonts w:ascii="Calibri" w:hAnsi="Calibri" w:cs="Calibri"/>
                <w:sz w:val="14"/>
                <w:szCs w:val="14"/>
                <w:lang w:bidi="bn-BD"/>
              </w:rPr>
              <w:t>Operating</w:t>
            </w:r>
          </w:p>
        </w:tc>
        <w:tc>
          <w:tcPr>
            <w:tcW w:w="599" w:type="dxa"/>
            <w:tcBorders>
              <w:top w:val="single" w:sz="4" w:space="0" w:color="auto"/>
              <w:left w:val="nil"/>
              <w:bottom w:val="single" w:sz="4" w:space="0" w:color="auto"/>
              <w:right w:val="nil"/>
            </w:tcBorders>
            <w:vAlign w:val="center"/>
          </w:tcPr>
          <w:p w14:paraId="47E55E5E" w14:textId="77777777" w:rsidR="00F83C47" w:rsidRDefault="00F83C47" w:rsidP="00F83C47">
            <w:pPr>
              <w:spacing w:before="40" w:after="40"/>
              <w:ind w:left="-87" w:right="-72"/>
              <w:jc w:val="right"/>
              <w:rPr>
                <w:rFonts w:ascii="Calibri" w:hAnsi="Calibri"/>
                <w:sz w:val="14"/>
                <w:szCs w:val="14"/>
                <w:lang w:bidi="bn-BD"/>
              </w:rPr>
            </w:pPr>
          </w:p>
        </w:tc>
        <w:tc>
          <w:tcPr>
            <w:tcW w:w="599" w:type="dxa"/>
            <w:tcBorders>
              <w:top w:val="single" w:sz="4" w:space="0" w:color="auto"/>
              <w:left w:val="nil"/>
              <w:bottom w:val="single" w:sz="4" w:space="0" w:color="auto"/>
              <w:right w:val="nil"/>
            </w:tcBorders>
            <w:vAlign w:val="center"/>
          </w:tcPr>
          <w:p w14:paraId="45620D12"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5D9C4BF8" w14:textId="77777777" w:rsidR="00F83C47" w:rsidRDefault="00F83C47" w:rsidP="00F83C47">
            <w:pPr>
              <w:spacing w:before="40" w:after="40"/>
              <w:ind w:left="-87" w:right="-72"/>
              <w:jc w:val="right"/>
              <w:rPr>
                <w:rFonts w:ascii="Calibri" w:hAnsi="Calibri"/>
                <w:sz w:val="14"/>
                <w:szCs w:val="14"/>
                <w:lang w:bidi="bn-BD"/>
              </w:rPr>
            </w:pPr>
          </w:p>
        </w:tc>
        <w:tc>
          <w:tcPr>
            <w:tcW w:w="600" w:type="dxa"/>
            <w:tcBorders>
              <w:top w:val="single" w:sz="4" w:space="0" w:color="auto"/>
              <w:left w:val="nil"/>
              <w:bottom w:val="single" w:sz="4" w:space="0" w:color="auto"/>
              <w:right w:val="nil"/>
            </w:tcBorders>
            <w:vAlign w:val="center"/>
          </w:tcPr>
          <w:p w14:paraId="501B6087" w14:textId="77777777" w:rsidR="00F83C47" w:rsidRDefault="00F83C47" w:rsidP="00F83C47">
            <w:pPr>
              <w:spacing w:before="40" w:after="40"/>
              <w:ind w:left="-87" w:right="-72"/>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4553096A"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1D9CF057"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28BD025D" w14:textId="77777777" w:rsidR="00F83C47" w:rsidRDefault="00F83C47" w:rsidP="00F83C47">
            <w:pPr>
              <w:spacing w:before="40" w:after="40"/>
              <w:ind w:left="-87" w:right="-98"/>
              <w:jc w:val="right"/>
              <w:rPr>
                <w:rFonts w:ascii="Calibri" w:hAnsi="Calibri"/>
                <w:sz w:val="14"/>
                <w:szCs w:val="14"/>
                <w:lang w:bidi="bn-BD"/>
              </w:rPr>
            </w:pPr>
          </w:p>
        </w:tc>
        <w:tc>
          <w:tcPr>
            <w:tcW w:w="601" w:type="dxa"/>
            <w:tcBorders>
              <w:top w:val="single" w:sz="4" w:space="0" w:color="auto"/>
              <w:left w:val="nil"/>
              <w:bottom w:val="single" w:sz="4" w:space="0" w:color="auto"/>
              <w:right w:val="nil"/>
            </w:tcBorders>
            <w:vAlign w:val="center"/>
          </w:tcPr>
          <w:p w14:paraId="76106B92" w14:textId="77777777" w:rsidR="00F83C47" w:rsidRDefault="00F83C47" w:rsidP="00F83C47">
            <w:pPr>
              <w:spacing w:before="40" w:after="40"/>
              <w:ind w:left="-87" w:right="-98"/>
              <w:jc w:val="right"/>
              <w:rPr>
                <w:rFonts w:ascii="Calibri" w:hAnsi="Calibri"/>
                <w:sz w:val="14"/>
                <w:szCs w:val="14"/>
                <w:lang w:bidi="bn-BD"/>
              </w:rPr>
            </w:pPr>
          </w:p>
        </w:tc>
        <w:tc>
          <w:tcPr>
            <w:tcW w:w="557" w:type="dxa"/>
            <w:tcBorders>
              <w:top w:val="single" w:sz="4" w:space="0" w:color="auto"/>
              <w:left w:val="nil"/>
              <w:bottom w:val="single" w:sz="4" w:space="0" w:color="auto"/>
              <w:right w:val="nil"/>
            </w:tcBorders>
            <w:vAlign w:val="center"/>
          </w:tcPr>
          <w:p w14:paraId="6EFBAC4F" w14:textId="77777777" w:rsidR="00F83C47" w:rsidRDefault="00F83C47" w:rsidP="00F83C47">
            <w:pPr>
              <w:spacing w:before="40" w:after="40"/>
              <w:ind w:left="-87" w:right="-98"/>
              <w:jc w:val="right"/>
              <w:rPr>
                <w:rFonts w:ascii="Calibri" w:hAnsi="Calibri"/>
                <w:sz w:val="14"/>
                <w:szCs w:val="14"/>
                <w:lang w:bidi="bn-BD"/>
              </w:rPr>
            </w:pPr>
          </w:p>
        </w:tc>
        <w:tc>
          <w:tcPr>
            <w:tcW w:w="630" w:type="dxa"/>
            <w:tcBorders>
              <w:top w:val="single" w:sz="4" w:space="0" w:color="auto"/>
              <w:left w:val="nil"/>
              <w:bottom w:val="single" w:sz="4" w:space="0" w:color="auto"/>
              <w:right w:val="nil"/>
            </w:tcBorders>
            <w:vAlign w:val="center"/>
          </w:tcPr>
          <w:p w14:paraId="480E3EAC"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65871C95" w14:textId="77777777" w:rsidR="00F83C47" w:rsidRDefault="00F83C47" w:rsidP="00F83C47">
            <w:pPr>
              <w:spacing w:before="40" w:after="40"/>
              <w:ind w:left="-87" w:right="-98"/>
              <w:jc w:val="right"/>
              <w:rPr>
                <w:rFonts w:ascii="Calibri" w:hAnsi="Calibri"/>
                <w:sz w:val="14"/>
                <w:szCs w:val="14"/>
                <w:lang w:bidi="bn-BD"/>
              </w:rPr>
            </w:pPr>
          </w:p>
        </w:tc>
        <w:tc>
          <w:tcPr>
            <w:tcW w:w="540" w:type="dxa"/>
            <w:tcBorders>
              <w:top w:val="single" w:sz="4" w:space="0" w:color="auto"/>
              <w:left w:val="nil"/>
              <w:bottom w:val="single" w:sz="4" w:space="0" w:color="auto"/>
              <w:right w:val="nil"/>
            </w:tcBorders>
            <w:vAlign w:val="center"/>
          </w:tcPr>
          <w:p w14:paraId="0B6060A4" w14:textId="77777777" w:rsidR="00F83C47" w:rsidRDefault="00F83C47" w:rsidP="00F83C47">
            <w:pPr>
              <w:spacing w:before="40" w:after="40"/>
              <w:ind w:left="-87" w:right="-98"/>
              <w:jc w:val="right"/>
              <w:rPr>
                <w:rFonts w:ascii="Calibri" w:hAnsi="Calibri"/>
                <w:sz w:val="14"/>
                <w:szCs w:val="14"/>
                <w:lang w:bidi="bn-BD"/>
              </w:rPr>
            </w:pPr>
          </w:p>
        </w:tc>
      </w:tr>
    </w:tbl>
    <w:p w14:paraId="356A18DD" w14:textId="77777777" w:rsidR="00F83C47" w:rsidRDefault="00F83C47" w:rsidP="00F83C47">
      <w:pPr>
        <w:spacing w:before="40"/>
        <w:jc w:val="right"/>
        <w:rPr>
          <w:rFonts w:eastAsia="Nikosh" w:cs="Calibri"/>
          <w:bCs/>
          <w:sz w:val="16"/>
          <w:szCs w:val="16"/>
          <w:lang w:val="pt-BR" w:bidi="bn-BD"/>
        </w:rPr>
      </w:pPr>
      <w:r>
        <w:rPr>
          <w:rFonts w:eastAsia="Nikosh" w:cs="Calibri"/>
          <w:bCs/>
          <w:sz w:val="16"/>
          <w:szCs w:val="16"/>
          <w:lang w:val="pt-BR" w:bidi="bn-BD"/>
        </w:rPr>
        <w:t>Source: RCGP database</w:t>
      </w:r>
    </w:p>
    <w:p w14:paraId="227B63C5" w14:textId="42489F7E" w:rsidR="00AD6863" w:rsidRPr="000374C1" w:rsidRDefault="00AD6863" w:rsidP="00F83C47">
      <w:pPr>
        <w:spacing w:before="120" w:after="120"/>
        <w:rPr>
          <w:rFonts w:cstheme="minorHAnsi"/>
          <w:b/>
        </w:rPr>
      </w:pPr>
      <w:r w:rsidRPr="000374C1">
        <w:rPr>
          <w:rFonts w:eastAsia="Times New Roman" w:cstheme="minorHAnsi"/>
          <w:b/>
        </w:rPr>
        <w:t>7.0</w:t>
      </w:r>
      <w:r w:rsidRPr="000374C1">
        <w:rPr>
          <w:rFonts w:eastAsia="Times New Roman" w:cstheme="minorHAnsi"/>
          <w:b/>
        </w:rPr>
        <w:tab/>
      </w:r>
      <w:r w:rsidR="00816480">
        <w:rPr>
          <w:rFonts w:eastAsia="Times New Roman" w:cstheme="minorHAnsi"/>
          <w:b/>
        </w:rPr>
        <w:t xml:space="preserve">Achievements in </w:t>
      </w:r>
      <w:r w:rsidRPr="000374C1">
        <w:rPr>
          <w:rFonts w:cstheme="minorHAnsi"/>
          <w:b/>
        </w:rPr>
        <w:t xml:space="preserve">Key Performance Indicators (KPIs) of the </w:t>
      </w:r>
      <w:r w:rsidR="001B70A2">
        <w:rPr>
          <w:rFonts w:cstheme="minorHAnsi"/>
          <w:b/>
        </w:rPr>
        <w:t>Division</w:t>
      </w:r>
      <w:r w:rsidRPr="000374C1">
        <w:rPr>
          <w:rFonts w:cstheme="minorHAnsi"/>
          <w:b/>
        </w:rPr>
        <w:t xml:space="preserve"> in relation to Women’s Advancement </w:t>
      </w:r>
      <w:r w:rsidR="001B70A2">
        <w:rPr>
          <w:rFonts w:cstheme="minorHAnsi"/>
          <w:b/>
        </w:rPr>
        <w:t>for</w:t>
      </w:r>
      <w:r w:rsidR="004A2390">
        <w:rPr>
          <w:rFonts w:cstheme="minorHAnsi"/>
          <w:b/>
        </w:rPr>
        <w:t xml:space="preserve"> the</w:t>
      </w:r>
      <w:r w:rsidR="001B70A2">
        <w:rPr>
          <w:rFonts w:cstheme="minorHAnsi"/>
          <w:b/>
        </w:rPr>
        <w:t xml:space="preserve"> last 3 years:</w:t>
      </w:r>
    </w:p>
    <w:tbl>
      <w:tblPr>
        <w:tblpPr w:leftFromText="180" w:rightFromText="180" w:vertAnchor="text" w:horzAnchor="page" w:tblpX="2280" w:tblpY="82"/>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1259"/>
        <w:gridCol w:w="901"/>
        <w:gridCol w:w="992"/>
        <w:gridCol w:w="1106"/>
      </w:tblGrid>
      <w:tr w:rsidR="00F83C47" w:rsidRPr="00FB0E10" w14:paraId="2E5D6726" w14:textId="77777777" w:rsidTr="000F4F01">
        <w:trPr>
          <w:trHeight w:val="51"/>
          <w:tblHeader/>
        </w:trPr>
        <w:tc>
          <w:tcPr>
            <w:tcW w:w="2443" w:type="pct"/>
            <w:shd w:val="clear" w:color="auto" w:fill="EAF1DD" w:themeFill="accent3" w:themeFillTint="33"/>
            <w:vAlign w:val="center"/>
            <w:hideMark/>
          </w:tcPr>
          <w:p w14:paraId="72AF5248" w14:textId="77777777" w:rsidR="00F83C47" w:rsidRPr="00FB0E10" w:rsidRDefault="00F83C47" w:rsidP="00F83C47">
            <w:pPr>
              <w:spacing w:before="40" w:after="40"/>
              <w:ind w:left="-86" w:right="-86"/>
              <w:jc w:val="center"/>
              <w:rPr>
                <w:rFonts w:eastAsia="Times New Roman" w:cstheme="minorHAnsi"/>
                <w:b/>
                <w:bCs/>
                <w:sz w:val="16"/>
                <w:szCs w:val="16"/>
              </w:rPr>
            </w:pPr>
            <w:r w:rsidRPr="00FB0E10">
              <w:rPr>
                <w:rFonts w:eastAsia="Times New Roman" w:cstheme="minorHAnsi"/>
                <w:b/>
                <w:bCs/>
                <w:sz w:val="16"/>
                <w:szCs w:val="16"/>
              </w:rPr>
              <w:t>Indicators</w:t>
            </w:r>
          </w:p>
        </w:tc>
        <w:tc>
          <w:tcPr>
            <w:tcW w:w="756" w:type="pct"/>
            <w:shd w:val="clear" w:color="auto" w:fill="EAF1DD" w:themeFill="accent3" w:themeFillTint="33"/>
            <w:vAlign w:val="center"/>
            <w:hideMark/>
          </w:tcPr>
          <w:p w14:paraId="4AF48C91" w14:textId="77777777" w:rsidR="00F83C47" w:rsidRPr="00FB0E10" w:rsidRDefault="00F83C47" w:rsidP="00F83C47">
            <w:pPr>
              <w:spacing w:before="40" w:after="40"/>
              <w:ind w:left="-86" w:right="-86"/>
              <w:jc w:val="center"/>
              <w:rPr>
                <w:rFonts w:eastAsia="Times New Roman" w:cstheme="minorHAnsi"/>
                <w:b/>
                <w:bCs/>
                <w:sz w:val="16"/>
                <w:szCs w:val="16"/>
              </w:rPr>
            </w:pPr>
            <w:r w:rsidRPr="00FB0E10">
              <w:rPr>
                <w:rFonts w:eastAsia="Times New Roman" w:cstheme="minorHAnsi"/>
                <w:b/>
                <w:bCs/>
                <w:sz w:val="16"/>
                <w:szCs w:val="16"/>
              </w:rPr>
              <w:t>Unit of</w:t>
            </w:r>
          </w:p>
          <w:p w14:paraId="22C16C9F" w14:textId="77777777" w:rsidR="00F83C47" w:rsidRPr="00FB0E10" w:rsidRDefault="00F83C47" w:rsidP="00F83C47">
            <w:pPr>
              <w:spacing w:before="40" w:after="40"/>
              <w:ind w:left="-86" w:right="-86"/>
              <w:jc w:val="center"/>
              <w:rPr>
                <w:rFonts w:eastAsia="Times New Roman" w:cstheme="minorHAnsi"/>
                <w:b/>
                <w:bCs/>
                <w:sz w:val="16"/>
                <w:szCs w:val="16"/>
              </w:rPr>
            </w:pPr>
            <w:r w:rsidRPr="00FB0E10">
              <w:rPr>
                <w:rFonts w:eastAsia="Times New Roman" w:cstheme="minorHAnsi"/>
                <w:b/>
                <w:bCs/>
                <w:sz w:val="16"/>
                <w:szCs w:val="16"/>
              </w:rPr>
              <w:t>Measurement</w:t>
            </w:r>
          </w:p>
        </w:tc>
        <w:tc>
          <w:tcPr>
            <w:tcW w:w="541" w:type="pct"/>
            <w:shd w:val="clear" w:color="auto" w:fill="EAF1DD" w:themeFill="accent3" w:themeFillTint="33"/>
            <w:vAlign w:val="center"/>
            <w:hideMark/>
          </w:tcPr>
          <w:p w14:paraId="7170D059" w14:textId="34946BA5" w:rsidR="00F83C47" w:rsidRPr="00FB0E10" w:rsidRDefault="00F83C47" w:rsidP="00F83C47">
            <w:pPr>
              <w:spacing w:before="40" w:after="40"/>
              <w:ind w:left="-86" w:right="-86"/>
              <w:jc w:val="center"/>
              <w:rPr>
                <w:rFonts w:eastAsia="Times New Roman" w:cstheme="minorHAnsi"/>
                <w:b/>
                <w:bCs/>
                <w:sz w:val="16"/>
                <w:szCs w:val="16"/>
                <w:lang w:val="en-AU"/>
              </w:rPr>
            </w:pPr>
            <w:r w:rsidRPr="00FB0E10">
              <w:rPr>
                <w:rFonts w:eastAsia="Times New Roman" w:cstheme="minorHAnsi"/>
                <w:b/>
                <w:bCs/>
                <w:sz w:val="16"/>
                <w:szCs w:val="16"/>
                <w:lang w:val="en-AU"/>
              </w:rPr>
              <w:t>2018-19</w:t>
            </w:r>
          </w:p>
        </w:tc>
        <w:tc>
          <w:tcPr>
            <w:tcW w:w="596" w:type="pct"/>
            <w:shd w:val="clear" w:color="auto" w:fill="EAF1DD" w:themeFill="accent3" w:themeFillTint="33"/>
            <w:vAlign w:val="center"/>
          </w:tcPr>
          <w:p w14:paraId="0FF5D634" w14:textId="3CCE0CF5" w:rsidR="00F83C47" w:rsidRPr="00FB0E10" w:rsidRDefault="00F83C47" w:rsidP="00F83C47">
            <w:pPr>
              <w:spacing w:before="40" w:after="40"/>
              <w:ind w:left="-86" w:right="-86"/>
              <w:jc w:val="center"/>
              <w:rPr>
                <w:rFonts w:eastAsia="Times New Roman" w:cstheme="minorHAnsi"/>
                <w:b/>
                <w:bCs/>
                <w:sz w:val="16"/>
                <w:szCs w:val="16"/>
                <w:lang w:val="en-AU"/>
              </w:rPr>
            </w:pPr>
            <w:r>
              <w:rPr>
                <w:rFonts w:eastAsia="Times New Roman" w:cstheme="minorHAnsi"/>
                <w:b/>
                <w:bCs/>
                <w:sz w:val="16"/>
                <w:szCs w:val="16"/>
                <w:lang w:val="en-AU"/>
              </w:rPr>
              <w:t>2019-20</w:t>
            </w:r>
          </w:p>
        </w:tc>
        <w:tc>
          <w:tcPr>
            <w:tcW w:w="664" w:type="pct"/>
            <w:shd w:val="clear" w:color="auto" w:fill="EAF1DD" w:themeFill="accent3" w:themeFillTint="33"/>
            <w:vAlign w:val="center"/>
          </w:tcPr>
          <w:p w14:paraId="652743B5" w14:textId="06498696" w:rsidR="00F83C47" w:rsidRPr="00FB0E10" w:rsidRDefault="00F83C47" w:rsidP="00F83C47">
            <w:pPr>
              <w:spacing w:before="40" w:after="40"/>
              <w:ind w:left="-86" w:right="-86"/>
              <w:jc w:val="center"/>
              <w:rPr>
                <w:rFonts w:eastAsia="Times New Roman" w:cstheme="minorHAnsi"/>
                <w:b/>
                <w:bCs/>
                <w:sz w:val="16"/>
                <w:szCs w:val="16"/>
                <w:lang w:val="en-AU"/>
              </w:rPr>
            </w:pPr>
            <w:r>
              <w:rPr>
                <w:rFonts w:eastAsia="Times New Roman" w:cstheme="minorHAnsi"/>
                <w:b/>
                <w:bCs/>
                <w:sz w:val="16"/>
                <w:szCs w:val="16"/>
                <w:lang w:val="en-AU"/>
              </w:rPr>
              <w:t>2020-21</w:t>
            </w:r>
          </w:p>
        </w:tc>
      </w:tr>
      <w:tr w:rsidR="005D0D6C" w:rsidRPr="00FB0E10" w14:paraId="3AC955A8" w14:textId="77777777" w:rsidTr="000F4F01">
        <w:trPr>
          <w:trHeight w:val="70"/>
          <w:tblHeader/>
        </w:trPr>
        <w:tc>
          <w:tcPr>
            <w:tcW w:w="2443" w:type="pct"/>
            <w:shd w:val="clear" w:color="auto" w:fill="EAF1DD" w:themeFill="accent3" w:themeFillTint="33"/>
            <w:vAlign w:val="center"/>
            <w:hideMark/>
          </w:tcPr>
          <w:p w14:paraId="504AE1F6" w14:textId="77777777" w:rsidR="005D0D6C" w:rsidRPr="00FB0E10" w:rsidRDefault="005D0D6C" w:rsidP="000F4F01">
            <w:pPr>
              <w:spacing w:before="40" w:after="40"/>
              <w:jc w:val="center"/>
              <w:rPr>
                <w:rFonts w:eastAsia="Nikosh" w:cstheme="minorHAnsi"/>
                <w:b/>
                <w:bCs/>
                <w:sz w:val="16"/>
                <w:szCs w:val="16"/>
                <w:cs/>
                <w:lang w:val="sv-SE" w:bidi="bn-IN"/>
              </w:rPr>
            </w:pPr>
            <w:r w:rsidRPr="00FB0E10">
              <w:rPr>
                <w:rFonts w:eastAsia="Nikosh" w:cstheme="minorHAnsi"/>
                <w:b/>
                <w:bCs/>
                <w:sz w:val="16"/>
                <w:szCs w:val="16"/>
                <w:lang w:val="sv-SE" w:bidi="bn-IN"/>
              </w:rPr>
              <w:t>1</w:t>
            </w:r>
          </w:p>
        </w:tc>
        <w:tc>
          <w:tcPr>
            <w:tcW w:w="756" w:type="pct"/>
            <w:shd w:val="clear" w:color="auto" w:fill="EAF1DD" w:themeFill="accent3" w:themeFillTint="33"/>
            <w:vAlign w:val="center"/>
            <w:hideMark/>
          </w:tcPr>
          <w:p w14:paraId="63CB8D4E" w14:textId="77777777" w:rsidR="005D0D6C" w:rsidRPr="00FB0E10" w:rsidRDefault="005D0D6C" w:rsidP="000F4F01">
            <w:pPr>
              <w:spacing w:before="40" w:after="40"/>
              <w:ind w:left="-86" w:right="-86"/>
              <w:jc w:val="center"/>
              <w:rPr>
                <w:rFonts w:eastAsia="Nikosh" w:cstheme="minorHAnsi"/>
                <w:b/>
                <w:bCs/>
                <w:sz w:val="16"/>
                <w:szCs w:val="16"/>
                <w:cs/>
                <w:lang w:val="en-AU" w:bidi="bn-IN"/>
              </w:rPr>
            </w:pPr>
            <w:r w:rsidRPr="00FB0E10">
              <w:rPr>
                <w:rFonts w:eastAsia="Nikosh" w:cstheme="minorHAnsi"/>
                <w:b/>
                <w:bCs/>
                <w:sz w:val="16"/>
                <w:szCs w:val="16"/>
                <w:lang w:val="en-AU" w:bidi="bn-IN"/>
              </w:rPr>
              <w:t>2</w:t>
            </w:r>
          </w:p>
        </w:tc>
        <w:tc>
          <w:tcPr>
            <w:tcW w:w="541" w:type="pct"/>
            <w:shd w:val="clear" w:color="auto" w:fill="EAF1DD" w:themeFill="accent3" w:themeFillTint="33"/>
            <w:vAlign w:val="center"/>
          </w:tcPr>
          <w:p w14:paraId="12F8DB9B" w14:textId="77777777" w:rsidR="005D0D6C" w:rsidRPr="00FB0E10" w:rsidRDefault="005D0D6C" w:rsidP="000F4F01">
            <w:pPr>
              <w:spacing w:before="40" w:after="40"/>
              <w:ind w:left="-86" w:right="-86"/>
              <w:jc w:val="center"/>
              <w:rPr>
                <w:rFonts w:eastAsia="Times New Roman" w:cstheme="minorHAnsi"/>
                <w:b/>
                <w:bCs/>
                <w:sz w:val="16"/>
                <w:szCs w:val="16"/>
                <w:lang w:val="sv-SE" w:bidi="bn-IN"/>
              </w:rPr>
            </w:pPr>
            <w:r w:rsidRPr="00FB0E10">
              <w:rPr>
                <w:rFonts w:eastAsia="Times New Roman" w:cstheme="minorHAnsi"/>
                <w:b/>
                <w:bCs/>
                <w:sz w:val="16"/>
                <w:szCs w:val="16"/>
                <w:lang w:val="sv-SE" w:bidi="bn-IN"/>
              </w:rPr>
              <w:t>3</w:t>
            </w:r>
          </w:p>
        </w:tc>
        <w:tc>
          <w:tcPr>
            <w:tcW w:w="596" w:type="pct"/>
            <w:shd w:val="clear" w:color="auto" w:fill="EAF1DD" w:themeFill="accent3" w:themeFillTint="33"/>
            <w:vAlign w:val="center"/>
          </w:tcPr>
          <w:p w14:paraId="700D7CDB" w14:textId="77777777" w:rsidR="005D0D6C" w:rsidRPr="00FB0E10" w:rsidRDefault="005D0D6C" w:rsidP="000F4F01">
            <w:pPr>
              <w:spacing w:before="40" w:after="40"/>
              <w:ind w:left="-86" w:right="-86"/>
              <w:jc w:val="center"/>
              <w:rPr>
                <w:rFonts w:eastAsia="Times New Roman" w:cstheme="minorHAnsi"/>
                <w:b/>
                <w:bCs/>
                <w:sz w:val="16"/>
                <w:szCs w:val="16"/>
                <w:lang w:val="sv-SE" w:bidi="bn-IN"/>
              </w:rPr>
            </w:pPr>
            <w:r w:rsidRPr="00FB0E10">
              <w:rPr>
                <w:rFonts w:eastAsia="Times New Roman" w:cstheme="minorHAnsi"/>
                <w:b/>
                <w:bCs/>
                <w:sz w:val="16"/>
                <w:szCs w:val="16"/>
                <w:lang w:val="sv-SE" w:bidi="bn-IN"/>
              </w:rPr>
              <w:t>4</w:t>
            </w:r>
          </w:p>
        </w:tc>
        <w:tc>
          <w:tcPr>
            <w:tcW w:w="664" w:type="pct"/>
            <w:shd w:val="clear" w:color="auto" w:fill="EAF1DD" w:themeFill="accent3" w:themeFillTint="33"/>
            <w:vAlign w:val="center"/>
          </w:tcPr>
          <w:p w14:paraId="507BDC90" w14:textId="77777777" w:rsidR="005D0D6C" w:rsidRPr="00FB0E10" w:rsidRDefault="005D0D6C" w:rsidP="000F4F01">
            <w:pPr>
              <w:spacing w:before="40" w:after="40"/>
              <w:ind w:left="-86" w:right="-86"/>
              <w:jc w:val="center"/>
              <w:rPr>
                <w:rFonts w:eastAsia="Times New Roman" w:cstheme="minorHAnsi"/>
                <w:b/>
                <w:bCs/>
                <w:sz w:val="16"/>
                <w:szCs w:val="16"/>
                <w:lang w:val="sv-SE" w:bidi="bn-IN"/>
              </w:rPr>
            </w:pPr>
            <w:r w:rsidRPr="00FB0E10">
              <w:rPr>
                <w:rFonts w:eastAsia="Times New Roman" w:cstheme="minorHAnsi"/>
                <w:b/>
                <w:bCs/>
                <w:sz w:val="16"/>
                <w:szCs w:val="16"/>
                <w:lang w:val="sv-SE" w:bidi="bn-IN"/>
              </w:rPr>
              <w:t>5</w:t>
            </w:r>
          </w:p>
        </w:tc>
      </w:tr>
      <w:tr w:rsidR="00A0306E" w:rsidRPr="00FB0E10" w14:paraId="14227CCA" w14:textId="77777777" w:rsidTr="005D0D6C">
        <w:trPr>
          <w:trHeight w:val="70"/>
        </w:trPr>
        <w:tc>
          <w:tcPr>
            <w:tcW w:w="2443" w:type="pct"/>
            <w:hideMark/>
          </w:tcPr>
          <w:p w14:paraId="58E7E399" w14:textId="77777777" w:rsidR="00A0306E" w:rsidRPr="00FB0E10" w:rsidRDefault="00A0306E" w:rsidP="00A0306E">
            <w:pPr>
              <w:spacing w:before="40" w:after="40"/>
              <w:rPr>
                <w:rFonts w:eastAsia="Times New Roman" w:cstheme="minorHAnsi"/>
                <w:sz w:val="16"/>
                <w:szCs w:val="16"/>
                <w:lang w:val="en-AU"/>
              </w:rPr>
            </w:pPr>
            <w:permStart w:id="971988388" w:edGrp="everyone" w:colFirst="4" w:colLast="4"/>
            <w:permStart w:id="52769094" w:edGrp="everyone" w:colFirst="2" w:colLast="2"/>
            <w:permStart w:id="1470054883" w:edGrp="everyone" w:colFirst="3" w:colLast="3"/>
            <w:r w:rsidRPr="00FB0E10">
              <w:rPr>
                <w:rFonts w:eastAsia="Times New Roman" w:cstheme="minorHAnsi"/>
                <w:sz w:val="16"/>
                <w:szCs w:val="16"/>
              </w:rPr>
              <w:t>Ratio of male-female student at secondary level</w:t>
            </w:r>
          </w:p>
        </w:tc>
        <w:tc>
          <w:tcPr>
            <w:tcW w:w="756" w:type="pct"/>
            <w:vAlign w:val="center"/>
            <w:hideMark/>
          </w:tcPr>
          <w:p w14:paraId="53134F0E" w14:textId="77777777" w:rsidR="00A0306E" w:rsidRPr="00FB0E10" w:rsidRDefault="00A0306E" w:rsidP="00A0306E">
            <w:pPr>
              <w:spacing w:before="40" w:after="40"/>
              <w:jc w:val="center"/>
              <w:rPr>
                <w:rFonts w:eastAsia="Times New Roman" w:cstheme="minorHAnsi"/>
                <w:sz w:val="16"/>
                <w:szCs w:val="16"/>
                <w:lang w:val="en-AU" w:bidi="bn-IN"/>
              </w:rPr>
            </w:pPr>
            <w:r w:rsidRPr="00FB0E10">
              <w:rPr>
                <w:rFonts w:eastAsia="Times New Roman" w:cstheme="minorHAnsi"/>
                <w:sz w:val="16"/>
                <w:szCs w:val="16"/>
              </w:rPr>
              <w:t>ratio</w:t>
            </w:r>
          </w:p>
        </w:tc>
        <w:tc>
          <w:tcPr>
            <w:tcW w:w="541" w:type="pct"/>
            <w:vAlign w:val="center"/>
          </w:tcPr>
          <w:p w14:paraId="26CCAA33" w14:textId="77777777" w:rsidR="00A0306E" w:rsidRPr="00FB0E10" w:rsidRDefault="00A0306E" w:rsidP="00A0306E">
            <w:pPr>
              <w:spacing w:before="40" w:after="40"/>
              <w:ind w:left="-81" w:right="-79"/>
              <w:jc w:val="center"/>
              <w:rPr>
                <w:rFonts w:eastAsia="Times New Roman" w:cstheme="minorHAnsi"/>
                <w:sz w:val="16"/>
                <w:szCs w:val="16"/>
                <w:cs/>
                <w:lang w:val="en-AU" w:bidi="bn-IN"/>
              </w:rPr>
            </w:pPr>
            <w:r w:rsidRPr="00FB0E10">
              <w:rPr>
                <w:rFonts w:eastAsia="Times New Roman" w:cstheme="minorHAnsi"/>
                <w:sz w:val="16"/>
                <w:szCs w:val="16"/>
                <w:lang w:val="en-AU" w:bidi="bn-IN"/>
              </w:rPr>
              <w:t>46.5:53.5</w:t>
            </w:r>
          </w:p>
        </w:tc>
        <w:tc>
          <w:tcPr>
            <w:tcW w:w="596" w:type="pct"/>
            <w:vAlign w:val="center"/>
          </w:tcPr>
          <w:p w14:paraId="14AA1F67" w14:textId="77777777" w:rsidR="00A0306E" w:rsidRPr="00FB0E10" w:rsidRDefault="00A0306E" w:rsidP="00A0306E">
            <w:pPr>
              <w:spacing w:before="40" w:after="40"/>
              <w:ind w:left="-81" w:right="-79"/>
              <w:jc w:val="center"/>
              <w:rPr>
                <w:rFonts w:eastAsia="Times New Roman" w:cstheme="minorHAnsi"/>
                <w:sz w:val="16"/>
                <w:szCs w:val="16"/>
                <w:cs/>
                <w:lang w:val="en-AU" w:bidi="bn-IN"/>
              </w:rPr>
            </w:pPr>
            <w:r w:rsidRPr="00FB0E10">
              <w:rPr>
                <w:rFonts w:eastAsia="Times New Roman" w:cstheme="minorHAnsi"/>
                <w:sz w:val="16"/>
                <w:szCs w:val="16"/>
                <w:lang w:val="en-AU" w:bidi="bn-IN"/>
              </w:rPr>
              <w:t>46.01:53.99</w:t>
            </w:r>
          </w:p>
        </w:tc>
        <w:tc>
          <w:tcPr>
            <w:tcW w:w="664" w:type="pct"/>
            <w:vAlign w:val="center"/>
          </w:tcPr>
          <w:p w14:paraId="5D8360B9" w14:textId="77777777" w:rsidR="00A0306E" w:rsidRPr="00FB0E10" w:rsidRDefault="00A0306E" w:rsidP="00A0306E">
            <w:pPr>
              <w:spacing w:before="40" w:after="40"/>
              <w:ind w:left="-81" w:right="-79"/>
              <w:jc w:val="center"/>
              <w:rPr>
                <w:rFonts w:eastAsia="Times New Roman" w:cstheme="minorHAnsi"/>
                <w:sz w:val="16"/>
                <w:szCs w:val="16"/>
                <w:cs/>
                <w:lang w:val="en-AU" w:bidi="bn-IN"/>
              </w:rPr>
            </w:pPr>
          </w:p>
        </w:tc>
      </w:tr>
      <w:tr w:rsidR="00A0306E" w:rsidRPr="00FB0E10" w14:paraId="766F987E" w14:textId="77777777" w:rsidTr="005D0D6C">
        <w:trPr>
          <w:trHeight w:val="70"/>
        </w:trPr>
        <w:tc>
          <w:tcPr>
            <w:tcW w:w="2443" w:type="pct"/>
            <w:hideMark/>
          </w:tcPr>
          <w:p w14:paraId="0A1A1439" w14:textId="77777777" w:rsidR="00A0306E" w:rsidRPr="00FB0E10" w:rsidRDefault="00A0306E" w:rsidP="00A0306E">
            <w:pPr>
              <w:spacing w:before="40" w:after="40"/>
              <w:rPr>
                <w:rFonts w:eastAsia="Times New Roman" w:cstheme="minorHAnsi"/>
                <w:sz w:val="16"/>
                <w:szCs w:val="16"/>
                <w:lang w:val="en-AU"/>
              </w:rPr>
            </w:pPr>
            <w:permStart w:id="196293818" w:edGrp="everyone" w:colFirst="4" w:colLast="4"/>
            <w:permStart w:id="2130782076" w:edGrp="everyone" w:colFirst="2" w:colLast="2"/>
            <w:permStart w:id="1993419487" w:edGrp="everyone" w:colFirst="3" w:colLast="3"/>
            <w:permEnd w:id="971988388"/>
            <w:permEnd w:id="52769094"/>
            <w:permEnd w:id="1470054883"/>
            <w:r w:rsidRPr="00FB0E10">
              <w:rPr>
                <w:rFonts w:eastAsia="Times New Roman" w:cstheme="minorHAnsi"/>
                <w:sz w:val="16"/>
                <w:szCs w:val="16"/>
              </w:rPr>
              <w:t>Enrolment of female student at tertiary education</w:t>
            </w:r>
          </w:p>
        </w:tc>
        <w:tc>
          <w:tcPr>
            <w:tcW w:w="756" w:type="pct"/>
            <w:vAlign w:val="center"/>
            <w:hideMark/>
          </w:tcPr>
          <w:p w14:paraId="25868315" w14:textId="77777777" w:rsidR="00A0306E" w:rsidRPr="00FB0E10" w:rsidRDefault="00A0306E" w:rsidP="00A0306E">
            <w:pPr>
              <w:spacing w:before="40" w:after="40"/>
              <w:jc w:val="center"/>
              <w:rPr>
                <w:rFonts w:eastAsia="Times New Roman" w:cstheme="minorHAnsi"/>
                <w:sz w:val="16"/>
                <w:szCs w:val="16"/>
                <w:lang w:val="en-AU" w:bidi="bn-IN"/>
              </w:rPr>
            </w:pPr>
            <w:r w:rsidRPr="00FB0E10">
              <w:rPr>
                <w:rFonts w:eastAsia="Nikosh" w:cstheme="minorHAnsi"/>
                <w:sz w:val="16"/>
                <w:szCs w:val="16"/>
                <w:lang w:val="en-AU" w:bidi="bn-IN"/>
              </w:rPr>
              <w:t>percent</w:t>
            </w:r>
          </w:p>
        </w:tc>
        <w:tc>
          <w:tcPr>
            <w:tcW w:w="541" w:type="pct"/>
            <w:vAlign w:val="center"/>
          </w:tcPr>
          <w:p w14:paraId="345F9532" w14:textId="77777777" w:rsidR="00A0306E" w:rsidRPr="00FB0E10" w:rsidRDefault="00A0306E" w:rsidP="00A0306E">
            <w:pPr>
              <w:spacing w:before="40" w:after="40"/>
              <w:ind w:left="-81" w:right="-100"/>
              <w:jc w:val="center"/>
              <w:rPr>
                <w:rFonts w:eastAsia="Times New Roman" w:cstheme="minorHAnsi"/>
                <w:sz w:val="16"/>
                <w:szCs w:val="16"/>
              </w:rPr>
            </w:pPr>
            <w:r w:rsidRPr="00FB0E10">
              <w:rPr>
                <w:rFonts w:eastAsia="Times New Roman" w:cstheme="minorHAnsi"/>
                <w:sz w:val="16"/>
                <w:szCs w:val="16"/>
              </w:rPr>
              <w:t>12.87</w:t>
            </w:r>
          </w:p>
        </w:tc>
        <w:tc>
          <w:tcPr>
            <w:tcW w:w="596" w:type="pct"/>
            <w:vAlign w:val="center"/>
          </w:tcPr>
          <w:p w14:paraId="51EB6D77" w14:textId="77777777" w:rsidR="00A0306E" w:rsidRPr="00FB0E10" w:rsidRDefault="00A0306E" w:rsidP="00A0306E">
            <w:pPr>
              <w:spacing w:before="40" w:after="40"/>
              <w:ind w:left="-81" w:right="-100"/>
              <w:jc w:val="center"/>
              <w:rPr>
                <w:rFonts w:eastAsia="Times New Roman" w:cstheme="minorHAnsi"/>
                <w:sz w:val="16"/>
                <w:szCs w:val="16"/>
              </w:rPr>
            </w:pPr>
          </w:p>
        </w:tc>
        <w:tc>
          <w:tcPr>
            <w:tcW w:w="664" w:type="pct"/>
            <w:vAlign w:val="center"/>
          </w:tcPr>
          <w:p w14:paraId="4FD340F3" w14:textId="77777777" w:rsidR="00A0306E" w:rsidRPr="00FB0E10" w:rsidRDefault="00A0306E" w:rsidP="00A0306E">
            <w:pPr>
              <w:spacing w:before="40" w:after="40"/>
              <w:ind w:left="-81" w:right="-100"/>
              <w:jc w:val="center"/>
              <w:rPr>
                <w:rFonts w:eastAsia="Times New Roman" w:cstheme="minorHAnsi"/>
                <w:sz w:val="16"/>
                <w:szCs w:val="16"/>
              </w:rPr>
            </w:pPr>
          </w:p>
        </w:tc>
      </w:tr>
    </w:tbl>
    <w:permEnd w:id="196293818"/>
    <w:permEnd w:id="2130782076"/>
    <w:permEnd w:id="1993419487"/>
    <w:p w14:paraId="323A2165" w14:textId="77777777" w:rsidR="00AD6863" w:rsidRPr="000374C1" w:rsidRDefault="00AD6863" w:rsidP="004F5062">
      <w:pPr>
        <w:spacing w:before="120" w:after="120"/>
        <w:ind w:left="720" w:hanging="720"/>
        <w:jc w:val="both"/>
        <w:rPr>
          <w:rFonts w:eastAsia="Times New Roman" w:cstheme="minorHAnsi"/>
          <w:b/>
        </w:rPr>
      </w:pPr>
      <w:r w:rsidRPr="000374C1">
        <w:rPr>
          <w:rFonts w:eastAsia="Times New Roman" w:cstheme="minorHAnsi"/>
          <w:b/>
          <w:sz w:val="24"/>
          <w:szCs w:val="24"/>
        </w:rPr>
        <w:t xml:space="preserve">8.0 </w:t>
      </w:r>
      <w:r w:rsidRPr="000374C1">
        <w:rPr>
          <w:rFonts w:eastAsia="Times New Roman" w:cstheme="minorHAnsi"/>
          <w:b/>
          <w:sz w:val="24"/>
          <w:szCs w:val="24"/>
        </w:rPr>
        <w:tab/>
      </w:r>
      <w:r w:rsidRPr="000374C1">
        <w:rPr>
          <w:rFonts w:eastAsia="Times New Roman" w:cstheme="minorHAnsi"/>
          <w:b/>
        </w:rPr>
        <w:t xml:space="preserve">Success </w:t>
      </w:r>
      <w:r w:rsidR="002F6E7E">
        <w:rPr>
          <w:rFonts w:eastAsia="Times New Roman" w:cstheme="minorHAnsi"/>
          <w:b/>
        </w:rPr>
        <w:t xml:space="preserve">of the division </w:t>
      </w:r>
      <w:r w:rsidRPr="000374C1">
        <w:rPr>
          <w:rFonts w:eastAsia="Times New Roman" w:cstheme="minorHAnsi"/>
          <w:b/>
        </w:rPr>
        <w:t>in Women’s Advancement</w:t>
      </w:r>
    </w:p>
    <w:p w14:paraId="7B1FF0D6" w14:textId="77777777" w:rsidR="00AD6863" w:rsidRPr="000374C1" w:rsidRDefault="00AD6863" w:rsidP="00816480">
      <w:pPr>
        <w:spacing w:before="120" w:after="120"/>
        <w:ind w:left="720" w:hanging="720"/>
        <w:jc w:val="both"/>
        <w:rPr>
          <w:rFonts w:cstheme="minorHAnsi"/>
          <w:b/>
          <w:bCs/>
          <w:lang w:val="en-GB"/>
        </w:rPr>
      </w:pPr>
      <w:r w:rsidRPr="000374C1">
        <w:rPr>
          <w:rFonts w:eastAsia="Times New Roman" w:cstheme="minorHAnsi"/>
          <w:b/>
        </w:rPr>
        <w:t>8.1</w:t>
      </w:r>
      <w:r w:rsidRPr="000374C1">
        <w:rPr>
          <w:rFonts w:eastAsia="Times New Roman" w:cstheme="minorHAnsi"/>
          <w:b/>
        </w:rPr>
        <w:tab/>
        <w:t xml:space="preserve">Strategic objectives </w:t>
      </w:r>
      <w:r w:rsidR="00816480">
        <w:rPr>
          <w:rFonts w:eastAsia="Times New Roman" w:cstheme="minorHAnsi"/>
          <w:b/>
        </w:rPr>
        <w:t xml:space="preserve">of Secondary and Higher Education Division </w:t>
      </w:r>
      <w:r w:rsidRPr="000374C1">
        <w:rPr>
          <w:rFonts w:eastAsia="Times New Roman" w:cstheme="minorHAnsi"/>
          <w:b/>
        </w:rPr>
        <w:t xml:space="preserve">and its </w:t>
      </w:r>
      <w:r w:rsidR="00816480">
        <w:rPr>
          <w:rFonts w:eastAsia="Times New Roman" w:cstheme="minorHAnsi"/>
          <w:b/>
        </w:rPr>
        <w:t>impact on</w:t>
      </w:r>
      <w:r w:rsidRPr="000374C1">
        <w:rPr>
          <w:rFonts w:eastAsia="Times New Roman" w:cstheme="minorHAnsi"/>
          <w:b/>
        </w:rPr>
        <w:t xml:space="preserve"> Women’s Advancement and Rights</w:t>
      </w:r>
    </w:p>
    <w:p w14:paraId="13673715" w14:textId="4DBCD06E" w:rsidR="00AD6863" w:rsidRPr="00853811" w:rsidRDefault="00294471" w:rsidP="00853811">
      <w:pPr>
        <w:pStyle w:val="ListParagraph"/>
        <w:numPr>
          <w:ilvl w:val="0"/>
          <w:numId w:val="40"/>
        </w:numPr>
        <w:spacing w:before="120" w:after="120" w:line="300" w:lineRule="auto"/>
        <w:ind w:left="1080"/>
        <w:contextualSpacing w:val="0"/>
        <w:jc w:val="both"/>
        <w:rPr>
          <w:rFonts w:cstheme="minorHAnsi"/>
          <w:lang w:val="en-GB"/>
        </w:rPr>
      </w:pPr>
      <w:permStart w:id="1485534414" w:edGrp="everyone"/>
      <w:r w:rsidRPr="00853811">
        <w:rPr>
          <w:rFonts w:cstheme="minorHAnsi"/>
          <w:b/>
          <w:bCs/>
        </w:rPr>
        <w:t>To ensure free and fair secondary education for all boys and girls:</w:t>
      </w:r>
      <w:r w:rsidR="00853811" w:rsidRPr="00853811">
        <w:rPr>
          <w:rFonts w:cstheme="minorHAnsi"/>
          <w:b/>
          <w:bCs/>
        </w:rPr>
        <w:t xml:space="preserve"> </w:t>
      </w:r>
      <w:r w:rsidR="00E8491B" w:rsidRPr="00853811">
        <w:rPr>
          <w:rFonts w:cstheme="minorHAnsi"/>
          <w:lang w:val="en-GB"/>
        </w:rPr>
        <w:t>The rate of admission of</w:t>
      </w:r>
      <w:r w:rsidRPr="00853811">
        <w:rPr>
          <w:rFonts w:cstheme="minorHAnsi"/>
          <w:lang w:val="en-GB"/>
        </w:rPr>
        <w:t xml:space="preserve"> girls </w:t>
      </w:r>
      <w:r w:rsidR="00E8491B" w:rsidRPr="00853811">
        <w:rPr>
          <w:rFonts w:cstheme="minorHAnsi"/>
          <w:lang w:val="en-GB"/>
        </w:rPr>
        <w:t xml:space="preserve">in </w:t>
      </w:r>
      <w:r w:rsidRPr="00853811">
        <w:rPr>
          <w:rFonts w:cstheme="minorHAnsi"/>
          <w:lang w:val="en-GB"/>
        </w:rPr>
        <w:t>schools has been increased due to distribution of free textbooks in the beginning of the year, for the construction, repair, renovation and expansion of new buildings of secondary level education institutions, waive</w:t>
      </w:r>
      <w:r w:rsidR="00E8491B" w:rsidRPr="00853811">
        <w:rPr>
          <w:rFonts w:cstheme="minorHAnsi"/>
          <w:lang w:val="en-GB"/>
        </w:rPr>
        <w:t>r of the students' tuition fees.</w:t>
      </w:r>
      <w:r w:rsidR="008A0721" w:rsidRPr="00853811">
        <w:rPr>
          <w:rFonts w:cstheme="minorHAnsi"/>
          <w:lang w:val="en-GB"/>
        </w:rPr>
        <w:t xml:space="preserve"> Because of</w:t>
      </w:r>
      <w:r w:rsidRPr="00853811">
        <w:rPr>
          <w:rFonts w:cstheme="minorHAnsi"/>
          <w:lang w:val="en-GB"/>
        </w:rPr>
        <w:t xml:space="preserve"> With</w:t>
      </w:r>
      <w:r w:rsidR="008A0721" w:rsidRPr="00853811">
        <w:rPr>
          <w:rFonts w:cstheme="minorHAnsi"/>
          <w:lang w:val="en-GB"/>
        </w:rPr>
        <w:t>drawing</w:t>
      </w:r>
      <w:r w:rsidRPr="00853811">
        <w:rPr>
          <w:rFonts w:cstheme="minorHAnsi"/>
          <w:lang w:val="en-GB"/>
        </w:rPr>
        <w:t xml:space="preserve"> the tuition fees, the rate of drop</w:t>
      </w:r>
      <w:r w:rsidR="00D724D8" w:rsidRPr="00853811">
        <w:rPr>
          <w:rFonts w:cstheme="minorHAnsi"/>
          <w:lang w:val="en-GB"/>
        </w:rPr>
        <w:t xml:space="preserve"> out of female students</w:t>
      </w:r>
      <w:r w:rsidRPr="00853811">
        <w:rPr>
          <w:rFonts w:cstheme="minorHAnsi"/>
          <w:lang w:val="en-GB"/>
        </w:rPr>
        <w:t xml:space="preserve"> is decreasing, which is helping increase </w:t>
      </w:r>
      <w:r w:rsidR="00D724D8" w:rsidRPr="00853811">
        <w:rPr>
          <w:rFonts w:cstheme="minorHAnsi"/>
          <w:lang w:val="en-GB"/>
        </w:rPr>
        <w:t>in women’s</w:t>
      </w:r>
      <w:r w:rsidRPr="00853811">
        <w:rPr>
          <w:rFonts w:cstheme="minorHAnsi"/>
          <w:lang w:val="en-GB"/>
        </w:rPr>
        <w:t xml:space="preserve"> rate</w:t>
      </w:r>
      <w:r w:rsidR="004F3DA9" w:rsidRPr="00853811">
        <w:rPr>
          <w:rFonts w:cstheme="minorHAnsi"/>
          <w:lang w:val="en-GB"/>
        </w:rPr>
        <w:t xml:space="preserve"> of education</w:t>
      </w:r>
      <w:r w:rsidRPr="00853811">
        <w:rPr>
          <w:rFonts w:cstheme="minorBidi"/>
          <w:szCs w:val="28"/>
          <w:lang w:bidi="bn-BD"/>
        </w:rPr>
        <w:t>.</w:t>
      </w:r>
    </w:p>
    <w:p w14:paraId="79B8E57C" w14:textId="77777777" w:rsidR="00FA6DFD" w:rsidRPr="00853811" w:rsidRDefault="00EA7F93" w:rsidP="00853811">
      <w:pPr>
        <w:pStyle w:val="ListParagraph"/>
        <w:numPr>
          <w:ilvl w:val="0"/>
          <w:numId w:val="40"/>
        </w:numPr>
        <w:spacing w:before="120" w:after="120" w:line="300" w:lineRule="auto"/>
        <w:ind w:left="1080"/>
        <w:contextualSpacing w:val="0"/>
        <w:jc w:val="both"/>
        <w:rPr>
          <w:rFonts w:cstheme="minorBidi"/>
          <w:szCs w:val="28"/>
          <w:lang w:bidi="bn-BD"/>
        </w:rPr>
      </w:pPr>
      <w:r w:rsidRPr="00853811">
        <w:rPr>
          <w:rFonts w:cstheme="minorHAnsi"/>
          <w:b/>
          <w:bCs/>
        </w:rPr>
        <w:t>Ensure affordable and quality hi</w:t>
      </w:r>
      <w:r w:rsidR="00816480">
        <w:rPr>
          <w:rFonts w:cstheme="minorHAnsi"/>
          <w:b/>
          <w:bCs/>
        </w:rPr>
        <w:t>gher</w:t>
      </w:r>
      <w:r w:rsidRPr="00853811">
        <w:rPr>
          <w:rFonts w:cstheme="minorHAnsi"/>
          <w:b/>
          <w:bCs/>
        </w:rPr>
        <w:t xml:space="preserve"> education opportunities for all women and men:</w:t>
      </w:r>
      <w:r w:rsidR="00853811" w:rsidRPr="00853811">
        <w:rPr>
          <w:rFonts w:cstheme="minorHAnsi"/>
          <w:b/>
          <w:bCs/>
        </w:rPr>
        <w:t xml:space="preserve"> </w:t>
      </w:r>
      <w:r w:rsidR="00927F6A" w:rsidRPr="00853811">
        <w:rPr>
          <w:rFonts w:cstheme="minorHAnsi"/>
          <w:lang w:val="en-GB"/>
        </w:rPr>
        <w:t>With the establishment of new public universities</w:t>
      </w:r>
      <w:r w:rsidRPr="00853811">
        <w:rPr>
          <w:rFonts w:cstheme="minorHAnsi"/>
          <w:lang w:val="en-GB"/>
        </w:rPr>
        <w:t xml:space="preserve"> to ensure the geographical balance in the establishment of government universities, </w:t>
      </w:r>
      <w:r w:rsidR="00927F6A" w:rsidRPr="00853811">
        <w:rPr>
          <w:rFonts w:cstheme="minorHAnsi"/>
          <w:lang w:val="en-GB"/>
        </w:rPr>
        <w:t xml:space="preserve">higher education </w:t>
      </w:r>
      <w:r w:rsidRPr="00853811">
        <w:rPr>
          <w:rFonts w:cstheme="minorHAnsi"/>
          <w:lang w:val="en-GB"/>
        </w:rPr>
        <w:t xml:space="preserve">will be more accessible to </w:t>
      </w:r>
      <w:r w:rsidR="00927F6A" w:rsidRPr="00853811">
        <w:rPr>
          <w:rFonts w:cstheme="minorHAnsi"/>
          <w:lang w:val="en-GB"/>
        </w:rPr>
        <w:t xml:space="preserve">women </w:t>
      </w:r>
      <w:r w:rsidRPr="00853811">
        <w:rPr>
          <w:rFonts w:cstheme="minorHAnsi"/>
          <w:lang w:val="en-GB"/>
        </w:rPr>
        <w:t>as a whole</w:t>
      </w:r>
      <w:r w:rsidRPr="00853811">
        <w:rPr>
          <w:rFonts w:cstheme="minorBidi"/>
          <w:szCs w:val="28"/>
          <w:lang w:bidi="bn-BD"/>
        </w:rPr>
        <w:t>.</w:t>
      </w:r>
    </w:p>
    <w:p w14:paraId="4548C37A" w14:textId="77777777" w:rsidR="00AD6863" w:rsidRPr="00853811" w:rsidRDefault="00EA7F93" w:rsidP="00853811">
      <w:pPr>
        <w:pStyle w:val="ListParagraph"/>
        <w:numPr>
          <w:ilvl w:val="0"/>
          <w:numId w:val="40"/>
        </w:numPr>
        <w:spacing w:before="120" w:after="120" w:line="300" w:lineRule="auto"/>
        <w:ind w:left="1080"/>
        <w:contextualSpacing w:val="0"/>
        <w:jc w:val="both"/>
        <w:rPr>
          <w:rFonts w:cstheme="minorHAnsi"/>
          <w:lang w:val="en-GB"/>
        </w:rPr>
      </w:pPr>
      <w:r w:rsidRPr="00853811">
        <w:rPr>
          <w:rFonts w:cstheme="minorHAnsi"/>
          <w:b/>
          <w:bCs/>
        </w:rPr>
        <w:t xml:space="preserve">To eliminate gender disparity in education and ensure equal opportunities </w:t>
      </w:r>
      <w:r w:rsidR="00816480">
        <w:rPr>
          <w:rFonts w:cstheme="minorHAnsi"/>
          <w:b/>
          <w:bCs/>
        </w:rPr>
        <w:t>in</w:t>
      </w:r>
      <w:r w:rsidRPr="00853811">
        <w:rPr>
          <w:rFonts w:cstheme="minorHAnsi"/>
          <w:b/>
          <w:bCs/>
        </w:rPr>
        <w:t xml:space="preserve"> secondary and higher education levels for the people with disabilities and minor ethnic groups:</w:t>
      </w:r>
      <w:r w:rsidR="00853811" w:rsidRPr="00853811">
        <w:rPr>
          <w:rFonts w:cstheme="minorHAnsi"/>
          <w:b/>
          <w:bCs/>
        </w:rPr>
        <w:t xml:space="preserve"> </w:t>
      </w:r>
      <w:r w:rsidR="00FA6DFD" w:rsidRPr="00853811">
        <w:rPr>
          <w:rFonts w:cstheme="minorHAnsi"/>
        </w:rPr>
        <w:t>E</w:t>
      </w:r>
      <w:r w:rsidRPr="00853811">
        <w:rPr>
          <w:rFonts w:cstheme="minorHAnsi"/>
        </w:rPr>
        <w:t>stablishment of new schools in the backward areas</w:t>
      </w:r>
      <w:r w:rsidR="00FA6DFD" w:rsidRPr="00853811">
        <w:rPr>
          <w:rFonts w:cstheme="minorHAnsi"/>
        </w:rPr>
        <w:t xml:space="preserve"> is</w:t>
      </w:r>
      <w:r w:rsidRPr="00853811">
        <w:rPr>
          <w:rFonts w:cstheme="minorHAnsi"/>
        </w:rPr>
        <w:t xml:space="preserve"> increasing the rate of girls' enrollment</w:t>
      </w:r>
      <w:r w:rsidR="00FA6DFD" w:rsidRPr="00853811">
        <w:rPr>
          <w:rFonts w:cstheme="minorHAnsi"/>
        </w:rPr>
        <w:t xml:space="preserve"> and the number</w:t>
      </w:r>
      <w:r w:rsidRPr="00853811">
        <w:rPr>
          <w:rFonts w:cstheme="minorHAnsi"/>
        </w:rPr>
        <w:t xml:space="preserve"> of women teachers </w:t>
      </w:r>
      <w:r w:rsidR="00FA6DFD" w:rsidRPr="00853811">
        <w:rPr>
          <w:rFonts w:cstheme="minorHAnsi"/>
        </w:rPr>
        <w:t xml:space="preserve">in such remote rural areas, which will help </w:t>
      </w:r>
      <w:r w:rsidRPr="00853811">
        <w:rPr>
          <w:rFonts w:cstheme="minorHAnsi"/>
        </w:rPr>
        <w:t>increas</w:t>
      </w:r>
      <w:r w:rsidR="00FA6DFD" w:rsidRPr="00853811">
        <w:rPr>
          <w:rFonts w:cstheme="minorHAnsi"/>
        </w:rPr>
        <w:t>e</w:t>
      </w:r>
      <w:r w:rsidRPr="00853811">
        <w:rPr>
          <w:rFonts w:cstheme="minorHAnsi"/>
        </w:rPr>
        <w:t xml:space="preserve"> the rate of women</w:t>
      </w:r>
      <w:r w:rsidR="00FA6DFD" w:rsidRPr="00853811">
        <w:rPr>
          <w:rFonts w:cstheme="minorHAnsi"/>
        </w:rPr>
        <w:t xml:space="preserve"> in higher education</w:t>
      </w:r>
      <w:r w:rsidRPr="00853811">
        <w:rPr>
          <w:rFonts w:cstheme="minorHAnsi"/>
        </w:rPr>
        <w:t>.</w:t>
      </w:r>
      <w:r w:rsidR="00E724F3">
        <w:rPr>
          <w:rFonts w:cstheme="minorHAnsi"/>
        </w:rPr>
        <w:t xml:space="preserve"> </w:t>
      </w:r>
      <w:r w:rsidRPr="00853811">
        <w:rPr>
          <w:rFonts w:cstheme="minorHAnsi"/>
        </w:rPr>
        <w:t xml:space="preserve">With the improvement of the rate of secondary education and </w:t>
      </w:r>
      <w:r w:rsidRPr="00853811">
        <w:rPr>
          <w:rFonts w:cstheme="minorHAnsi"/>
        </w:rPr>
        <w:lastRenderedPageBreak/>
        <w:t xml:space="preserve">expansion of opportunities, women participation in higher education will increase. As a result, women's access to the labor market </w:t>
      </w:r>
      <w:r w:rsidR="00511AB1" w:rsidRPr="00853811">
        <w:rPr>
          <w:rFonts w:cstheme="minorHAnsi"/>
        </w:rPr>
        <w:t xml:space="preserve">will increase and women's participation in income generating activities </w:t>
      </w:r>
      <w:r w:rsidRPr="00853811">
        <w:rPr>
          <w:rFonts w:cstheme="minorHAnsi"/>
        </w:rPr>
        <w:t xml:space="preserve">will increase. Stipends are provided to about 24.48 lakh girls per year in the secondary, higher secondary and graduate level. In the secondary, higher secondary level, the </w:t>
      </w:r>
      <w:r w:rsidR="00B8610C" w:rsidRPr="00853811">
        <w:rPr>
          <w:rFonts w:cstheme="minorHAnsi"/>
        </w:rPr>
        <w:t>stipend</w:t>
      </w:r>
      <w:r w:rsidRPr="00853811">
        <w:rPr>
          <w:rFonts w:cstheme="minorHAnsi"/>
        </w:rPr>
        <w:t xml:space="preserve"> is being given to the poor</w:t>
      </w:r>
      <w:r w:rsidR="00853811" w:rsidRPr="00853811">
        <w:rPr>
          <w:rFonts w:cstheme="minorHAnsi"/>
        </w:rPr>
        <w:t xml:space="preserve"> </w:t>
      </w:r>
      <w:r w:rsidRPr="00853811">
        <w:rPr>
          <w:rFonts w:cstheme="minorHAnsi"/>
        </w:rPr>
        <w:t xml:space="preserve">meritorious students </w:t>
      </w:r>
      <w:r w:rsidR="00B33E63" w:rsidRPr="00853811">
        <w:rPr>
          <w:rFonts w:cstheme="minorHAnsi"/>
        </w:rPr>
        <w:t>resulting in ensuring</w:t>
      </w:r>
      <w:r w:rsidRPr="00853811">
        <w:rPr>
          <w:rFonts w:cstheme="minorHAnsi"/>
        </w:rPr>
        <w:t xml:space="preserve"> gender balance in the primary and secondary level</w:t>
      </w:r>
      <w:r w:rsidRPr="00853811">
        <w:rPr>
          <w:rFonts w:cstheme="minorBidi" w:hint="cs"/>
          <w:szCs w:val="28"/>
          <w:cs/>
          <w:lang w:bidi="bn-BD"/>
        </w:rPr>
        <w:t>.</w:t>
      </w:r>
    </w:p>
    <w:p w14:paraId="137FFBDC" w14:textId="77777777" w:rsidR="00AD6863" w:rsidRPr="00853811" w:rsidRDefault="007E446B" w:rsidP="00853811">
      <w:pPr>
        <w:pStyle w:val="ListParagraph"/>
        <w:numPr>
          <w:ilvl w:val="0"/>
          <w:numId w:val="40"/>
        </w:numPr>
        <w:spacing w:before="120" w:after="120" w:line="300" w:lineRule="auto"/>
        <w:ind w:left="1080"/>
        <w:contextualSpacing w:val="0"/>
        <w:jc w:val="both"/>
        <w:rPr>
          <w:rFonts w:eastAsia="Nikosh" w:cstheme="minorHAnsi"/>
          <w:lang w:val="it-IT" w:bidi="bn-BD"/>
        </w:rPr>
      </w:pPr>
      <w:r w:rsidRPr="00853811">
        <w:rPr>
          <w:rFonts w:cstheme="minorHAnsi"/>
          <w:b/>
          <w:bCs/>
        </w:rPr>
        <w:t xml:space="preserve">Increase the skill of the teachers </w:t>
      </w:r>
      <w:r w:rsidR="006C579C" w:rsidRPr="00853811">
        <w:rPr>
          <w:rFonts w:cstheme="minorHAnsi"/>
          <w:b/>
          <w:bCs/>
        </w:rPr>
        <w:t xml:space="preserve">through </w:t>
      </w:r>
      <w:r w:rsidR="00816480">
        <w:rPr>
          <w:rFonts w:cstheme="minorHAnsi"/>
          <w:b/>
          <w:bCs/>
        </w:rPr>
        <w:t xml:space="preserve">effective </w:t>
      </w:r>
      <w:r w:rsidR="006C579C" w:rsidRPr="00853811">
        <w:rPr>
          <w:rFonts w:cstheme="minorHAnsi"/>
          <w:b/>
          <w:bCs/>
        </w:rPr>
        <w:t xml:space="preserve">training </w:t>
      </w:r>
      <w:r w:rsidRPr="00853811">
        <w:rPr>
          <w:rFonts w:cstheme="minorHAnsi"/>
          <w:b/>
          <w:bCs/>
        </w:rPr>
        <w:t>and increase the number of qualified teachers</w:t>
      </w:r>
      <w:r w:rsidRPr="00853811">
        <w:rPr>
          <w:rFonts w:cstheme="minorHAnsi"/>
          <w:b/>
        </w:rPr>
        <w:t>:</w:t>
      </w:r>
      <w:r w:rsidR="00853811" w:rsidRPr="00853811">
        <w:rPr>
          <w:rFonts w:cstheme="minorHAnsi"/>
          <w:b/>
        </w:rPr>
        <w:t xml:space="preserve"> </w:t>
      </w:r>
      <w:r w:rsidRPr="00853811">
        <w:rPr>
          <w:rFonts w:cstheme="minorHAnsi"/>
        </w:rPr>
        <w:t xml:space="preserve">In order to encourage recruitment of female teachers in non-government Institutions, change in employment policy for women, preserving quota for women, and increasing quota in promotions will increase the employment of qualified </w:t>
      </w:r>
      <w:r w:rsidR="006C579C" w:rsidRPr="00853811">
        <w:rPr>
          <w:rFonts w:cstheme="minorHAnsi"/>
        </w:rPr>
        <w:t>women in education sector</w:t>
      </w:r>
      <w:r w:rsidRPr="00853811">
        <w:rPr>
          <w:rFonts w:cstheme="minorHAnsi"/>
        </w:rPr>
        <w:t xml:space="preserve">. As a result of good governance in education management, gender equality will be established in different areas, which will help </w:t>
      </w:r>
      <w:r w:rsidR="006C579C" w:rsidRPr="00853811">
        <w:rPr>
          <w:rFonts w:cstheme="minorHAnsi"/>
        </w:rPr>
        <w:t xml:space="preserve">in </w:t>
      </w:r>
      <w:r w:rsidRPr="00853811">
        <w:rPr>
          <w:rFonts w:cstheme="minorHAnsi"/>
        </w:rPr>
        <w:t xml:space="preserve">women </w:t>
      </w:r>
      <w:r w:rsidR="006C579C" w:rsidRPr="00853811">
        <w:rPr>
          <w:rFonts w:cstheme="minorHAnsi"/>
        </w:rPr>
        <w:t>advancement</w:t>
      </w:r>
      <w:r w:rsidRPr="00853811">
        <w:rPr>
          <w:rFonts w:eastAsia="Nikosh" w:cstheme="minorHAnsi"/>
          <w:lang w:val="it-IT" w:bidi="bn-BD"/>
        </w:rPr>
        <w:t>.</w:t>
      </w:r>
    </w:p>
    <w:p w14:paraId="2FEDE6E9" w14:textId="77777777" w:rsidR="00FF7D06" w:rsidRPr="00853811" w:rsidRDefault="00FF7D06" w:rsidP="00853811">
      <w:pPr>
        <w:pStyle w:val="ListParagraph"/>
        <w:numPr>
          <w:ilvl w:val="0"/>
          <w:numId w:val="40"/>
        </w:numPr>
        <w:spacing w:before="120" w:after="120" w:line="300" w:lineRule="auto"/>
        <w:ind w:left="1080"/>
        <w:contextualSpacing w:val="0"/>
        <w:jc w:val="both"/>
        <w:rPr>
          <w:rFonts w:eastAsia="Nikosh" w:cstheme="minorHAnsi"/>
          <w:lang w:val="it-IT" w:bidi="bn-BD"/>
        </w:rPr>
      </w:pPr>
      <w:r w:rsidRPr="00853811">
        <w:rPr>
          <w:rFonts w:cstheme="minorHAnsi"/>
          <w:b/>
          <w:bCs/>
        </w:rPr>
        <w:t>Construction and development of education infrastructure with children, disabled and gender sensitive and safe, interactive and effective learning environment</w:t>
      </w:r>
      <w:r w:rsidRPr="00853811">
        <w:rPr>
          <w:rFonts w:cstheme="minorHAnsi"/>
          <w:b/>
        </w:rPr>
        <w:t>:</w:t>
      </w:r>
      <w:r w:rsidR="00853811" w:rsidRPr="00853811">
        <w:rPr>
          <w:rFonts w:cstheme="minorHAnsi"/>
          <w:b/>
        </w:rPr>
        <w:t xml:space="preserve"> </w:t>
      </w:r>
      <w:r w:rsidRPr="00853811">
        <w:rPr>
          <w:rFonts w:cstheme="minorHAnsi"/>
        </w:rPr>
        <w:t>Separate Wash Block is being set up for students in phases. Special projects</w:t>
      </w:r>
      <w:r w:rsidR="00816480">
        <w:rPr>
          <w:rFonts w:cstheme="minorHAnsi"/>
        </w:rPr>
        <w:t xml:space="preserve"> of housing/hostels </w:t>
      </w:r>
      <w:r w:rsidRPr="00853811">
        <w:rPr>
          <w:rFonts w:cstheme="minorHAnsi"/>
        </w:rPr>
        <w:t>have been taken for the students of the</w:t>
      </w:r>
      <w:r w:rsidR="00816480">
        <w:rPr>
          <w:rFonts w:cstheme="minorHAnsi"/>
        </w:rPr>
        <w:t xml:space="preserve"> hilly</w:t>
      </w:r>
      <w:r w:rsidRPr="00853811">
        <w:rPr>
          <w:rFonts w:cstheme="minorHAnsi"/>
        </w:rPr>
        <w:t xml:space="preserve"> </w:t>
      </w:r>
      <w:r w:rsidR="00816480">
        <w:rPr>
          <w:rFonts w:cstheme="minorHAnsi"/>
        </w:rPr>
        <w:t>areas</w:t>
      </w:r>
      <w:r w:rsidRPr="00853811">
        <w:rPr>
          <w:rFonts w:cstheme="minorHAnsi"/>
        </w:rPr>
        <w:t xml:space="preserve">. Already, 57 hostels and 2833 toilets have been constructed in government colleges for the </w:t>
      </w:r>
      <w:r w:rsidR="00816480">
        <w:rPr>
          <w:rFonts w:cstheme="minorHAnsi"/>
        </w:rPr>
        <w:t xml:space="preserve">female </w:t>
      </w:r>
      <w:r w:rsidRPr="00853811">
        <w:rPr>
          <w:rFonts w:cstheme="minorHAnsi"/>
        </w:rPr>
        <w:t>students' accommoda</w:t>
      </w:r>
      <w:r w:rsidR="00F90575" w:rsidRPr="00853811">
        <w:rPr>
          <w:rFonts w:cstheme="minorHAnsi"/>
        </w:rPr>
        <w:t>tion. Apart from this, 2028 Ramps</w:t>
      </w:r>
      <w:r w:rsidRPr="00853811">
        <w:rPr>
          <w:rFonts w:cstheme="minorHAnsi"/>
        </w:rPr>
        <w:t xml:space="preserve"> have been constructed for disabled students. </w:t>
      </w:r>
      <w:r w:rsidR="00F90575" w:rsidRPr="00853811">
        <w:rPr>
          <w:rFonts w:cstheme="minorHAnsi"/>
        </w:rPr>
        <w:t>This will ensure</w:t>
      </w:r>
      <w:r w:rsidRPr="00853811">
        <w:rPr>
          <w:rFonts w:cstheme="minorHAnsi"/>
        </w:rPr>
        <w:t xml:space="preserve"> the completion of education of the children, disabled and </w:t>
      </w:r>
      <w:r w:rsidR="00816480">
        <w:rPr>
          <w:rFonts w:cstheme="minorHAnsi"/>
        </w:rPr>
        <w:t>female</w:t>
      </w:r>
      <w:r w:rsidRPr="00853811">
        <w:rPr>
          <w:rFonts w:cstheme="minorHAnsi"/>
        </w:rPr>
        <w:t xml:space="preserve"> students</w:t>
      </w:r>
      <w:r w:rsidR="00F90575" w:rsidRPr="00853811">
        <w:rPr>
          <w:rFonts w:cstheme="minorHAnsi"/>
        </w:rPr>
        <w:t xml:space="preserve"> in </w:t>
      </w:r>
      <w:r w:rsidR="006C490D" w:rsidRPr="00853811">
        <w:rPr>
          <w:rFonts w:cstheme="minorHAnsi"/>
        </w:rPr>
        <w:t>a</w:t>
      </w:r>
      <w:r w:rsidR="00F90575" w:rsidRPr="00853811">
        <w:rPr>
          <w:rFonts w:cstheme="minorHAnsi"/>
        </w:rPr>
        <w:t xml:space="preserve"> safe environment</w:t>
      </w:r>
      <w:r w:rsidRPr="00853811">
        <w:rPr>
          <w:rFonts w:cstheme="minorHAnsi"/>
        </w:rPr>
        <w:t>. As a result of the increase in enrollment rate of women students, the rate of completion of education is also increasing</w:t>
      </w:r>
      <w:r w:rsidRPr="00853811">
        <w:rPr>
          <w:rFonts w:eastAsia="Nikosh" w:cstheme="minorHAnsi"/>
          <w:lang w:val="it-IT" w:bidi="bn-BD"/>
        </w:rPr>
        <w:t>.</w:t>
      </w:r>
    </w:p>
    <w:permEnd w:id="1485534414"/>
    <w:p w14:paraId="54C05721" w14:textId="77777777" w:rsidR="00AD6863" w:rsidRPr="000374C1" w:rsidRDefault="00AD6863" w:rsidP="004F5062">
      <w:pPr>
        <w:spacing w:before="120" w:after="120"/>
        <w:ind w:left="720" w:hanging="720"/>
        <w:jc w:val="both"/>
        <w:rPr>
          <w:rFonts w:eastAsia="Nikosh" w:cstheme="minorHAnsi"/>
          <w:lang w:bidi="bn-BD"/>
        </w:rPr>
      </w:pPr>
      <w:r w:rsidRPr="000374C1">
        <w:rPr>
          <w:rFonts w:eastAsia="Times New Roman" w:cstheme="minorHAnsi"/>
          <w:b/>
        </w:rPr>
        <w:t>8.2</w:t>
      </w:r>
      <w:r w:rsidRPr="000374C1">
        <w:rPr>
          <w:rFonts w:eastAsia="Times New Roman" w:cstheme="minorHAnsi"/>
          <w:b/>
        </w:rPr>
        <w:tab/>
        <w:t xml:space="preserve">Achievements of the </w:t>
      </w:r>
      <w:r w:rsidR="00816480">
        <w:rPr>
          <w:rFonts w:eastAsia="Times New Roman" w:cstheme="minorHAnsi"/>
          <w:b/>
        </w:rPr>
        <w:t>Division</w:t>
      </w:r>
      <w:r w:rsidRPr="000374C1">
        <w:rPr>
          <w:rFonts w:eastAsia="Times New Roman" w:cstheme="minorHAnsi"/>
          <w:b/>
        </w:rPr>
        <w:t xml:space="preserve"> regarding the projects/programmes/activities undertaken for women </w:t>
      </w:r>
      <w:r w:rsidR="001D1B0A">
        <w:rPr>
          <w:rFonts w:eastAsia="Times New Roman" w:cstheme="minorHAnsi"/>
          <w:b/>
        </w:rPr>
        <w:t>advancement</w:t>
      </w:r>
      <w:r w:rsidRPr="000374C1">
        <w:rPr>
          <w:rFonts w:eastAsia="Times New Roman" w:cstheme="minorHAnsi"/>
          <w:b/>
        </w:rPr>
        <w:t>:</w:t>
      </w:r>
    </w:p>
    <w:p w14:paraId="71DB68B3" w14:textId="77777777" w:rsidR="00FF7D06" w:rsidRPr="000374C1" w:rsidRDefault="00FF7D06" w:rsidP="0066610D">
      <w:pPr>
        <w:numPr>
          <w:ilvl w:val="0"/>
          <w:numId w:val="37"/>
        </w:numPr>
        <w:spacing w:before="120" w:after="120"/>
        <w:ind w:left="1080"/>
        <w:jc w:val="both"/>
        <w:rPr>
          <w:rFonts w:eastAsia="Times New Roman" w:cstheme="minorHAnsi"/>
        </w:rPr>
      </w:pPr>
      <w:permStart w:id="341772131" w:edGrp="everyone"/>
      <w:r w:rsidRPr="000374C1">
        <w:rPr>
          <w:rFonts w:eastAsia="Times New Roman" w:cstheme="minorHAnsi"/>
        </w:rPr>
        <w:t>A significant progress has been achieved in enrolment ratio of boys to girls at secondary level.</w:t>
      </w:r>
      <w:r>
        <w:rPr>
          <w:rFonts w:eastAsia="Times New Roman" w:cstheme="minorHAnsi"/>
        </w:rPr>
        <w:t xml:space="preserve"> </w:t>
      </w:r>
      <w:r w:rsidRPr="000374C1">
        <w:rPr>
          <w:rFonts w:eastAsia="Times New Roman" w:cstheme="minorHAnsi"/>
        </w:rPr>
        <w:t xml:space="preserve">The ratio of 1:1.2 has already </w:t>
      </w:r>
      <w:r w:rsidR="001D1B0A">
        <w:rPr>
          <w:rFonts w:eastAsia="Times New Roman" w:cstheme="minorHAnsi"/>
        </w:rPr>
        <w:t xml:space="preserve">been </w:t>
      </w:r>
      <w:r w:rsidRPr="000374C1">
        <w:rPr>
          <w:rFonts w:eastAsia="Times New Roman" w:cstheme="minorHAnsi"/>
        </w:rPr>
        <w:t>achieved before the stipulated time (201</w:t>
      </w:r>
      <w:r>
        <w:rPr>
          <w:rFonts w:eastAsia="Times New Roman" w:cstheme="minorHAnsi"/>
        </w:rPr>
        <w:t>5</w:t>
      </w:r>
      <w:r w:rsidRPr="000374C1">
        <w:rPr>
          <w:rFonts w:eastAsia="Times New Roman" w:cstheme="minorHAnsi"/>
        </w:rPr>
        <w:t xml:space="preserve">) against the actual target of enrolment ratio of 1:1. At secondary level, out of total </w:t>
      </w:r>
      <w:r>
        <w:rPr>
          <w:rFonts w:eastAsia="Times New Roman" w:cstheme="minorHAnsi"/>
        </w:rPr>
        <w:t>10475100</w:t>
      </w:r>
      <w:r w:rsidRPr="000374C1">
        <w:rPr>
          <w:rFonts w:eastAsia="Times New Roman" w:cstheme="minorHAnsi"/>
        </w:rPr>
        <w:t xml:space="preserve"> students the number of girls enrolled is</w:t>
      </w:r>
      <w:r>
        <w:rPr>
          <w:rFonts w:eastAsia="Times New Roman" w:cstheme="minorHAnsi"/>
        </w:rPr>
        <w:t xml:space="preserve"> 5655381</w:t>
      </w:r>
      <w:r w:rsidRPr="000374C1">
        <w:rPr>
          <w:rFonts w:eastAsia="Times New Roman" w:cstheme="minorHAnsi"/>
        </w:rPr>
        <w:t xml:space="preserve"> (</w:t>
      </w:r>
      <w:r>
        <w:rPr>
          <w:rFonts w:eastAsia="Times New Roman" w:cstheme="minorHAnsi"/>
        </w:rPr>
        <w:t>53.99</w:t>
      </w:r>
      <w:r w:rsidR="0066610D">
        <w:rPr>
          <w:rFonts w:eastAsia="Times New Roman" w:cstheme="minorBidi" w:hint="cs"/>
          <w:szCs w:val="28"/>
          <w:cs/>
          <w:lang w:bidi="bn-IN"/>
        </w:rPr>
        <w:t>%</w:t>
      </w:r>
      <w:r w:rsidRPr="000374C1">
        <w:rPr>
          <w:rFonts w:eastAsia="Times New Roman" w:cstheme="minorHAnsi"/>
        </w:rPr>
        <w:t xml:space="preserve">) which prompted to achieve the Sustainable Development Goals (SDGs) before the stipulated time. </w:t>
      </w:r>
    </w:p>
    <w:p w14:paraId="094C8175" w14:textId="77777777" w:rsidR="00FF7D06" w:rsidRPr="000374C1" w:rsidRDefault="00FF7D06" w:rsidP="00FF7D06">
      <w:pPr>
        <w:numPr>
          <w:ilvl w:val="0"/>
          <w:numId w:val="37"/>
        </w:numPr>
        <w:spacing w:before="120" w:after="120"/>
        <w:ind w:left="1080"/>
        <w:jc w:val="both"/>
        <w:rPr>
          <w:rFonts w:eastAsia="Times New Roman" w:cstheme="minorHAnsi"/>
        </w:rPr>
      </w:pPr>
      <w:r w:rsidRPr="000374C1">
        <w:rPr>
          <w:rFonts w:eastAsia="Times New Roman" w:cstheme="minorHAnsi"/>
        </w:rPr>
        <w:t xml:space="preserve">New pay scale is introduced </w:t>
      </w:r>
      <w:r w:rsidR="004955C7">
        <w:rPr>
          <w:rFonts w:eastAsia="Times New Roman" w:cstheme="minorHAnsi"/>
        </w:rPr>
        <w:t xml:space="preserve">for the teachers </w:t>
      </w:r>
      <w:r w:rsidRPr="000374C1">
        <w:rPr>
          <w:rFonts w:eastAsia="Times New Roman" w:cstheme="minorHAnsi"/>
        </w:rPr>
        <w:t>from FY 2015-16. The service of the teachers of secondary level is upgraded</w:t>
      </w:r>
      <w:r w:rsidR="003836F2">
        <w:rPr>
          <w:rFonts w:eastAsia="Times New Roman" w:cstheme="minorHAnsi"/>
        </w:rPr>
        <w:t xml:space="preserve"> to second class</w:t>
      </w:r>
      <w:r w:rsidRPr="000374C1">
        <w:rPr>
          <w:rFonts w:eastAsia="Times New Roman" w:cstheme="minorHAnsi"/>
        </w:rPr>
        <w:t>. These institutional changes will also benefit female teachers.</w:t>
      </w:r>
    </w:p>
    <w:p w14:paraId="570F24AB" w14:textId="77777777" w:rsidR="00FF7D06" w:rsidRPr="000374C1" w:rsidRDefault="00FF7D06" w:rsidP="00FF7D06">
      <w:pPr>
        <w:numPr>
          <w:ilvl w:val="0"/>
          <w:numId w:val="37"/>
        </w:numPr>
        <w:spacing w:before="120" w:after="120"/>
        <w:ind w:left="1080"/>
        <w:jc w:val="both"/>
        <w:rPr>
          <w:rFonts w:eastAsia="Times New Roman" w:cstheme="minorHAnsi"/>
        </w:rPr>
      </w:pPr>
      <w:r w:rsidRPr="000374C1">
        <w:rPr>
          <w:rFonts w:eastAsia="Times New Roman" w:cstheme="minorHAnsi"/>
        </w:rPr>
        <w:lastRenderedPageBreak/>
        <w:t xml:space="preserve">To create countrywide opportunities for the students, to reduce the dropout rate and to ensure quality and standard education to all, </w:t>
      </w:r>
      <w:r>
        <w:rPr>
          <w:rFonts w:eastAsia="Times New Roman" w:cstheme="minorHAnsi"/>
        </w:rPr>
        <w:t>35</w:t>
      </w:r>
      <w:r w:rsidRPr="000374C1">
        <w:rPr>
          <w:rFonts w:eastAsia="Times New Roman" w:cstheme="minorHAnsi"/>
        </w:rPr>
        <w:t>.</w:t>
      </w:r>
      <w:r>
        <w:rPr>
          <w:rFonts w:eastAsia="Times New Roman" w:cstheme="minorHAnsi"/>
        </w:rPr>
        <w:t>2197c</w:t>
      </w:r>
      <w:r w:rsidRPr="000374C1">
        <w:rPr>
          <w:rFonts w:eastAsia="Times New Roman" w:cstheme="minorHAnsi"/>
        </w:rPr>
        <w:t>rore books are distributed free of cost in 201</w:t>
      </w:r>
      <w:r>
        <w:rPr>
          <w:rFonts w:eastAsia="Times New Roman" w:cstheme="minorHAnsi"/>
        </w:rPr>
        <w:t>9</w:t>
      </w:r>
      <w:r w:rsidR="008C03E3">
        <w:rPr>
          <w:rFonts w:eastAsia="Times New Roman" w:cstheme="minorHAnsi"/>
        </w:rPr>
        <w:t xml:space="preserve"> for</w:t>
      </w:r>
      <w:r>
        <w:rPr>
          <w:rFonts w:eastAsia="Times New Roman" w:cstheme="minorHAnsi"/>
        </w:rPr>
        <w:t xml:space="preserve"> </w:t>
      </w:r>
      <w:r w:rsidRPr="000374C1">
        <w:rPr>
          <w:rFonts w:eastAsia="Times New Roman" w:cstheme="minorHAnsi"/>
        </w:rPr>
        <w:t>which half of the beneficiaries are girls.</w:t>
      </w:r>
    </w:p>
    <w:p w14:paraId="7AFE92AD" w14:textId="77777777" w:rsidR="00FF7D06" w:rsidRPr="000374C1" w:rsidRDefault="00FF7D06" w:rsidP="00FF7D06">
      <w:pPr>
        <w:numPr>
          <w:ilvl w:val="0"/>
          <w:numId w:val="37"/>
        </w:numPr>
        <w:spacing w:before="120" w:after="120"/>
        <w:ind w:left="1080"/>
        <w:jc w:val="both"/>
        <w:rPr>
          <w:rFonts w:eastAsia="Times New Roman" w:cstheme="minorHAnsi"/>
        </w:rPr>
      </w:pPr>
      <w:r w:rsidRPr="000374C1">
        <w:rPr>
          <w:rFonts w:eastAsia="Times New Roman" w:cstheme="minorHAnsi"/>
        </w:rPr>
        <w:t xml:space="preserve">Under different projects of </w:t>
      </w:r>
      <w:r w:rsidR="000837FD">
        <w:rPr>
          <w:rFonts w:eastAsia="Times New Roman" w:cstheme="minorHAnsi"/>
        </w:rPr>
        <w:t>Department of Secondary and Higher Education (</w:t>
      </w:r>
      <w:r w:rsidRPr="000374C1">
        <w:rPr>
          <w:rFonts w:eastAsia="Times New Roman" w:cstheme="minorHAnsi"/>
        </w:rPr>
        <w:t>DSHE</w:t>
      </w:r>
      <w:r w:rsidR="000837FD">
        <w:rPr>
          <w:rFonts w:eastAsia="Times New Roman" w:cstheme="minorHAnsi"/>
        </w:rPr>
        <w:t>)</w:t>
      </w:r>
      <w:r w:rsidRPr="000374C1">
        <w:rPr>
          <w:rFonts w:eastAsia="Times New Roman" w:cstheme="minorHAnsi"/>
        </w:rPr>
        <w:t xml:space="preserve"> from FY 2009</w:t>
      </w:r>
      <w:r w:rsidR="000837FD">
        <w:rPr>
          <w:rFonts w:eastAsia="Times New Roman" w:cstheme="minorHAnsi"/>
        </w:rPr>
        <w:t>-10</w:t>
      </w:r>
      <w:r w:rsidRPr="000374C1">
        <w:rPr>
          <w:rFonts w:eastAsia="Times New Roman" w:cstheme="minorHAnsi"/>
        </w:rPr>
        <w:t xml:space="preserve"> to</w:t>
      </w:r>
      <w:r w:rsidR="000837FD">
        <w:rPr>
          <w:rFonts w:eastAsia="Times New Roman" w:cstheme="minorHAnsi"/>
        </w:rPr>
        <w:t xml:space="preserve"> FY </w:t>
      </w:r>
      <w:r w:rsidRPr="000374C1">
        <w:rPr>
          <w:rFonts w:eastAsia="Times New Roman" w:cstheme="minorHAnsi"/>
        </w:rPr>
        <w:t>201</w:t>
      </w:r>
      <w:r w:rsidR="000837FD">
        <w:rPr>
          <w:rFonts w:eastAsia="Times New Roman" w:cstheme="minorHAnsi"/>
        </w:rPr>
        <w:t>8-19</w:t>
      </w:r>
      <w:r w:rsidRPr="000374C1">
        <w:rPr>
          <w:rFonts w:eastAsia="Times New Roman" w:cstheme="minorHAnsi"/>
        </w:rPr>
        <w:t xml:space="preserve">, a total of </w:t>
      </w:r>
      <w:r>
        <w:rPr>
          <w:rFonts w:eastAsia="Times New Roman" w:cstheme="minorHAnsi"/>
        </w:rPr>
        <w:t>53133091000.00</w:t>
      </w:r>
      <w:r w:rsidRPr="000374C1">
        <w:rPr>
          <w:rFonts w:eastAsia="Times New Roman" w:cstheme="minorHAnsi"/>
        </w:rPr>
        <w:t xml:space="preserve"> taka is distributed as stipends among 2,</w:t>
      </w:r>
      <w:r>
        <w:rPr>
          <w:rFonts w:eastAsia="Times New Roman" w:cstheme="minorHAnsi"/>
        </w:rPr>
        <w:t>89</w:t>
      </w:r>
      <w:r w:rsidRPr="000374C1">
        <w:rPr>
          <w:rFonts w:eastAsia="Times New Roman" w:cstheme="minorHAnsi"/>
        </w:rPr>
        <w:t>,</w:t>
      </w:r>
      <w:r>
        <w:rPr>
          <w:rFonts w:eastAsia="Times New Roman" w:cstheme="minorHAnsi"/>
        </w:rPr>
        <w:t>08</w:t>
      </w:r>
      <w:r w:rsidRPr="000374C1">
        <w:rPr>
          <w:rFonts w:eastAsia="Times New Roman" w:cstheme="minorHAnsi"/>
        </w:rPr>
        <w:t>,</w:t>
      </w:r>
      <w:r>
        <w:rPr>
          <w:rFonts w:eastAsia="Times New Roman" w:cstheme="minorHAnsi"/>
        </w:rPr>
        <w:t>921</w:t>
      </w:r>
      <w:r w:rsidRPr="000374C1">
        <w:rPr>
          <w:rFonts w:eastAsia="Times New Roman" w:cstheme="minorHAnsi"/>
        </w:rPr>
        <w:t xml:space="preserve"> students of which 75 percent beneficiaries are girls.</w:t>
      </w:r>
    </w:p>
    <w:p w14:paraId="134DFFE5" w14:textId="77777777" w:rsidR="00FF7D06" w:rsidRPr="000374C1" w:rsidRDefault="00FF7D06" w:rsidP="00FF7D06">
      <w:pPr>
        <w:numPr>
          <w:ilvl w:val="0"/>
          <w:numId w:val="37"/>
        </w:numPr>
        <w:spacing w:before="120" w:after="120"/>
        <w:ind w:left="1080"/>
        <w:jc w:val="both"/>
        <w:rPr>
          <w:rFonts w:eastAsia="Times New Roman" w:cstheme="minorHAnsi"/>
        </w:rPr>
      </w:pPr>
      <w:r w:rsidRPr="000374C1">
        <w:rPr>
          <w:rFonts w:eastAsia="Times New Roman" w:cstheme="minorHAnsi"/>
        </w:rPr>
        <w:t xml:space="preserve">Stipend for female students at degree level has been introduced. In this context, under the Prime Minister’s Trust Fund, </w:t>
      </w:r>
      <w:r w:rsidRPr="002063B9">
        <w:rPr>
          <w:rFonts w:eastAsia="Times New Roman" w:cstheme="minorHAnsi"/>
        </w:rPr>
        <w:t xml:space="preserve">Tk. </w:t>
      </w:r>
      <w:r>
        <w:rPr>
          <w:rFonts w:eastAsia="Times New Roman" w:cstheme="minorHAnsi"/>
        </w:rPr>
        <w:t>5637021120.00</w:t>
      </w:r>
      <w:r>
        <w:rPr>
          <w:rFonts w:eastAsia="Times New Roman" w:cstheme="minorHAnsi"/>
          <w:cs/>
          <w:lang w:bidi="bn-BD"/>
        </w:rPr>
        <w:t xml:space="preserve"> </w:t>
      </w:r>
      <w:r w:rsidRPr="000374C1">
        <w:rPr>
          <w:rFonts w:eastAsia="Times New Roman" w:cstheme="minorHAnsi"/>
        </w:rPr>
        <w:t>stipends</w:t>
      </w:r>
      <w:r w:rsidRPr="002063B9">
        <w:rPr>
          <w:rFonts w:eastAsia="Times New Roman" w:cstheme="minorHAnsi"/>
        </w:rPr>
        <w:t xml:space="preserve"> have been provided to </w:t>
      </w:r>
      <w:r>
        <w:rPr>
          <w:rFonts w:eastAsia="Times New Roman" w:cstheme="minorHAnsi"/>
        </w:rPr>
        <w:t>1028880</w:t>
      </w:r>
      <w:r w:rsidRPr="002063B9">
        <w:rPr>
          <w:rFonts w:eastAsia="Times New Roman" w:cstheme="minorHAnsi"/>
        </w:rPr>
        <w:t xml:space="preserve"> students from </w:t>
      </w:r>
      <w:r w:rsidR="000837FD">
        <w:rPr>
          <w:rFonts w:eastAsia="Times New Roman" w:cstheme="minorHAnsi"/>
        </w:rPr>
        <w:t>FY</w:t>
      </w:r>
      <w:r w:rsidRPr="002063B9">
        <w:rPr>
          <w:rFonts w:eastAsia="Times New Roman" w:cstheme="minorHAnsi"/>
        </w:rPr>
        <w:t xml:space="preserve"> 2012-13</w:t>
      </w:r>
      <w:r w:rsidR="00853811">
        <w:rPr>
          <w:rFonts w:eastAsia="Times New Roman" w:cstheme="minorHAnsi"/>
        </w:rPr>
        <w:t xml:space="preserve"> </w:t>
      </w:r>
      <w:r>
        <w:rPr>
          <w:rFonts w:eastAsia="Times New Roman" w:cstheme="minorHAnsi"/>
        </w:rPr>
        <w:t>till now</w:t>
      </w:r>
      <w:r w:rsidRPr="000374C1">
        <w:rPr>
          <w:rFonts w:eastAsia="Times New Roman" w:cstheme="minorHAnsi"/>
        </w:rPr>
        <w:t xml:space="preserve">. </w:t>
      </w:r>
      <w:r w:rsidR="008C03E3">
        <w:rPr>
          <w:rFonts w:eastAsia="Times New Roman" w:cstheme="minorHAnsi"/>
        </w:rPr>
        <w:t>Among the beneficiaries</w:t>
      </w:r>
      <w:r w:rsidR="000837FD">
        <w:rPr>
          <w:rFonts w:eastAsia="Times New Roman" w:cstheme="minorHAnsi"/>
        </w:rPr>
        <w:t>,</w:t>
      </w:r>
      <w:r w:rsidRPr="002063B9">
        <w:rPr>
          <w:rFonts w:eastAsia="Times New Roman" w:cstheme="minorHAnsi" w:hint="cs"/>
          <w:cs/>
          <w:lang w:bidi="bn-BD"/>
        </w:rPr>
        <w:t xml:space="preserve"> </w:t>
      </w:r>
      <w:r>
        <w:rPr>
          <w:rFonts w:eastAsia="Times New Roman" w:cstheme="minorHAnsi"/>
          <w:cs/>
          <w:lang w:bidi="bn-BD"/>
        </w:rPr>
        <w:t>840062</w:t>
      </w:r>
      <w:r w:rsidR="005133D6">
        <w:rPr>
          <w:rFonts w:eastAsia="Times New Roman" w:cstheme="minorHAnsi"/>
          <w:cs/>
          <w:lang w:bidi="bn-BD"/>
        </w:rPr>
        <w:t xml:space="preserve"> are</w:t>
      </w:r>
      <w:r w:rsidRPr="002063B9">
        <w:rPr>
          <w:rFonts w:eastAsia="Times New Roman" w:cstheme="minorHAnsi" w:hint="cs"/>
          <w:cs/>
          <w:lang w:bidi="bn-BD"/>
        </w:rPr>
        <w:t xml:space="preserve"> </w:t>
      </w:r>
      <w:r w:rsidR="000837FD">
        <w:rPr>
          <w:rFonts w:eastAsia="Times New Roman" w:cstheme="minorHAnsi"/>
          <w:lang w:bidi="bn-BD"/>
        </w:rPr>
        <w:t>female</w:t>
      </w:r>
      <w:r w:rsidRPr="002063B9">
        <w:rPr>
          <w:rFonts w:eastAsia="Times New Roman" w:cstheme="minorHAnsi" w:hint="cs"/>
          <w:cs/>
          <w:lang w:bidi="bn-BD"/>
        </w:rPr>
        <w:t xml:space="preserve"> students</w:t>
      </w:r>
      <w:r w:rsidR="000837FD">
        <w:rPr>
          <w:rFonts w:eastAsia="Times New Roman" w:cstheme="minorHAnsi"/>
          <w:lang w:bidi="bn-BD"/>
        </w:rPr>
        <w:t>.</w:t>
      </w:r>
      <w:r>
        <w:rPr>
          <w:rFonts w:eastAsia="Times New Roman" w:cstheme="minorBidi" w:hint="cs"/>
          <w:cs/>
          <w:lang w:bidi="bn-BD"/>
        </w:rPr>
        <w:t xml:space="preserve"> </w:t>
      </w:r>
      <w:r w:rsidRPr="000374C1">
        <w:rPr>
          <w:rFonts w:eastAsia="Times New Roman" w:cstheme="minorHAnsi"/>
        </w:rPr>
        <w:t>For this reason, dropout rate will be reduced and gender parity will be established at tertiary level of female education.</w:t>
      </w:r>
    </w:p>
    <w:p w14:paraId="325EB036" w14:textId="77777777" w:rsidR="00FF7D06" w:rsidRPr="000374C1" w:rsidRDefault="00FF7D06" w:rsidP="00FF7D06">
      <w:pPr>
        <w:numPr>
          <w:ilvl w:val="0"/>
          <w:numId w:val="37"/>
        </w:numPr>
        <w:spacing w:before="120" w:after="120"/>
        <w:ind w:left="1080"/>
        <w:jc w:val="both"/>
        <w:rPr>
          <w:rFonts w:cstheme="minorHAnsi"/>
          <w:lang w:val="en-GB"/>
        </w:rPr>
      </w:pPr>
      <w:r w:rsidRPr="000374C1">
        <w:rPr>
          <w:rFonts w:cstheme="minorHAnsi"/>
          <w:lang w:val="en-GB"/>
        </w:rPr>
        <w:t>To encourage women in tertiary education, an International University named “Asian University for Women” in Chittagong has been established</w:t>
      </w:r>
      <w:r w:rsidR="008C0E02">
        <w:rPr>
          <w:rFonts w:cstheme="minorHAnsi"/>
          <w:lang w:val="en-GB"/>
        </w:rPr>
        <w:t>. A</w:t>
      </w:r>
      <w:r w:rsidRPr="000374C1">
        <w:rPr>
          <w:rFonts w:cstheme="minorHAnsi"/>
          <w:lang w:val="en-GB"/>
        </w:rPr>
        <w:t>cademic activities</w:t>
      </w:r>
      <w:r>
        <w:rPr>
          <w:rFonts w:cstheme="minorHAnsi"/>
          <w:lang w:val="en-GB"/>
        </w:rPr>
        <w:t xml:space="preserve"> had </w:t>
      </w:r>
      <w:r w:rsidRPr="000374C1">
        <w:rPr>
          <w:rFonts w:cstheme="minorHAnsi"/>
          <w:lang w:val="en-GB"/>
        </w:rPr>
        <w:t xml:space="preserve">already </w:t>
      </w:r>
      <w:r>
        <w:rPr>
          <w:rFonts w:cstheme="minorHAnsi"/>
          <w:lang w:val="en-GB"/>
        </w:rPr>
        <w:t>started</w:t>
      </w:r>
      <w:r w:rsidRPr="000374C1">
        <w:rPr>
          <w:rFonts w:cstheme="minorHAnsi"/>
          <w:lang w:val="en-GB"/>
        </w:rPr>
        <w:t>.</w:t>
      </w:r>
    </w:p>
    <w:p w14:paraId="759ACE0C" w14:textId="77777777" w:rsidR="00AD6863" w:rsidRPr="000374C1" w:rsidRDefault="00FF7D06" w:rsidP="00FF7D06">
      <w:pPr>
        <w:numPr>
          <w:ilvl w:val="0"/>
          <w:numId w:val="37"/>
        </w:numPr>
        <w:spacing w:before="120" w:after="120"/>
        <w:ind w:left="1080"/>
        <w:jc w:val="both"/>
        <w:rPr>
          <w:rFonts w:cstheme="minorHAnsi"/>
          <w:lang w:val="en-GB"/>
        </w:rPr>
      </w:pPr>
      <w:r w:rsidRPr="000374C1">
        <w:rPr>
          <w:rFonts w:cstheme="minorHAnsi"/>
          <w:lang w:val="en-GB"/>
        </w:rPr>
        <w:t>11 modern language-training centres in 6 divisions have been established to teach English, Arabic, Korean and Malay languages to the physicians, nurses and unemployed youths who intend to take up overseas employment. With this, women’s employment opportunities are expected to expand to overseas countries surpassing the horizon of domestic market. As an example, we can see that new job markets for women workers are opening in count</w:t>
      </w:r>
      <w:r>
        <w:rPr>
          <w:rFonts w:cstheme="minorHAnsi"/>
          <w:lang w:val="en-GB"/>
        </w:rPr>
        <w:t xml:space="preserve">ries like Hong Kong, </w:t>
      </w:r>
      <w:r w:rsidR="000837FD">
        <w:rPr>
          <w:rFonts w:cstheme="minorHAnsi"/>
          <w:lang w:val="en-GB"/>
        </w:rPr>
        <w:t xml:space="preserve">Korea, </w:t>
      </w:r>
      <w:r>
        <w:rPr>
          <w:rFonts w:cstheme="minorHAnsi"/>
          <w:lang w:val="en-GB"/>
        </w:rPr>
        <w:t>Middle-East</w:t>
      </w:r>
      <w:r w:rsidRPr="000374C1">
        <w:rPr>
          <w:rFonts w:cstheme="minorHAnsi"/>
          <w:lang w:val="en-GB"/>
        </w:rPr>
        <w:t xml:space="preserve"> countries recently.</w:t>
      </w:r>
    </w:p>
    <w:permEnd w:id="341772131"/>
    <w:p w14:paraId="4EDF98AC" w14:textId="77777777" w:rsidR="00C80C03" w:rsidRDefault="00AD6863" w:rsidP="000C30DC">
      <w:pPr>
        <w:spacing w:before="120" w:after="120"/>
        <w:ind w:left="720" w:hanging="726"/>
        <w:jc w:val="both"/>
        <w:rPr>
          <w:rFonts w:eastAsia="Times New Roman" w:cstheme="minorHAnsi"/>
          <w:b/>
        </w:rPr>
      </w:pPr>
      <w:r w:rsidRPr="000374C1">
        <w:rPr>
          <w:rFonts w:eastAsia="Times New Roman" w:cstheme="minorHAnsi"/>
          <w:b/>
        </w:rPr>
        <w:t>8.3</w:t>
      </w:r>
      <w:r w:rsidRPr="000374C1">
        <w:rPr>
          <w:rFonts w:eastAsia="Times New Roman" w:cstheme="minorHAnsi"/>
          <w:b/>
        </w:rPr>
        <w:tab/>
        <w:t>The unpaid labour</w:t>
      </w:r>
      <w:r w:rsidR="000837FD">
        <w:rPr>
          <w:rFonts w:eastAsia="Times New Roman" w:cstheme="minorHAnsi"/>
          <w:b/>
        </w:rPr>
        <w:t xml:space="preserve"> of women in Education Sector</w:t>
      </w:r>
      <w:r w:rsidR="001E0196">
        <w:rPr>
          <w:rFonts w:eastAsia="Times New Roman" w:cstheme="minorHAnsi"/>
          <w:b/>
        </w:rPr>
        <w:t>:</w:t>
      </w:r>
      <w:r w:rsidRPr="000374C1">
        <w:rPr>
          <w:rFonts w:eastAsia="Times New Roman" w:cstheme="minorHAnsi"/>
          <w:b/>
        </w:rPr>
        <w:t xml:space="preserve"> </w:t>
      </w:r>
    </w:p>
    <w:p w14:paraId="72F0D121" w14:textId="77777777" w:rsidR="00AD6863" w:rsidRPr="000374C1" w:rsidRDefault="00361A40" w:rsidP="00853811">
      <w:pPr>
        <w:spacing w:before="120" w:after="120"/>
        <w:ind w:left="720"/>
        <w:jc w:val="both"/>
        <w:rPr>
          <w:rFonts w:cstheme="minorHAnsi"/>
          <w:lang w:bidi="bn-IN"/>
        </w:rPr>
      </w:pPr>
      <w:permStart w:id="865020935" w:edGrp="everyone"/>
      <w:r w:rsidRPr="000374C1">
        <w:rPr>
          <w:rFonts w:cstheme="minorHAnsi"/>
          <w:lang w:val="en-GB"/>
        </w:rPr>
        <w:t>T</w:t>
      </w:r>
      <w:r w:rsidR="00154919">
        <w:rPr>
          <w:rFonts w:cstheme="minorHAnsi"/>
          <w:lang w:val="en-GB"/>
        </w:rPr>
        <w:t>he role of education is cru</w:t>
      </w:r>
      <w:r w:rsidR="009C243F">
        <w:rPr>
          <w:rFonts w:cstheme="minorHAnsi"/>
          <w:lang w:val="en-GB"/>
        </w:rPr>
        <w:t>c</w:t>
      </w:r>
      <w:r w:rsidR="00154919">
        <w:rPr>
          <w:rFonts w:cstheme="minorHAnsi"/>
          <w:lang w:val="en-GB"/>
        </w:rPr>
        <w:t>ial</w:t>
      </w:r>
      <w:r w:rsidRPr="000374C1">
        <w:rPr>
          <w:rFonts w:cstheme="minorHAnsi"/>
          <w:lang w:val="en-GB"/>
        </w:rPr>
        <w:t xml:space="preserve"> for human development. The role of mothers for teaching the first lessons and mother language to a child is obvious. An educated mother can pl</w:t>
      </w:r>
      <w:r w:rsidR="000837FD">
        <w:rPr>
          <w:rFonts w:cstheme="minorHAnsi"/>
          <w:lang w:val="en-GB"/>
        </w:rPr>
        <w:t>ay an important role in nation</w:t>
      </w:r>
      <w:r w:rsidRPr="000374C1">
        <w:rPr>
          <w:rFonts w:cstheme="minorHAnsi"/>
          <w:lang w:val="en-GB"/>
        </w:rPr>
        <w:t xml:space="preserve"> building. The mothers who are educated in our country, they usually offer the first lessons to the children at home as house tutors. They are not paid for that, we do not even </w:t>
      </w:r>
      <w:r w:rsidR="004E579F">
        <w:rPr>
          <w:rFonts w:cstheme="minorHAnsi"/>
          <w:lang w:val="en-GB"/>
        </w:rPr>
        <w:t>consider</w:t>
      </w:r>
      <w:r w:rsidRPr="000374C1">
        <w:rPr>
          <w:rFonts w:cstheme="minorHAnsi"/>
          <w:lang w:val="en-GB"/>
        </w:rPr>
        <w:t xml:space="preserve"> the value</w:t>
      </w:r>
      <w:r w:rsidR="00853811">
        <w:rPr>
          <w:rFonts w:cstheme="minorHAnsi"/>
          <w:lang w:val="en-GB"/>
        </w:rPr>
        <w:t xml:space="preserve"> </w:t>
      </w:r>
      <w:r w:rsidRPr="000374C1">
        <w:rPr>
          <w:rFonts w:cstheme="minorHAnsi"/>
          <w:lang w:val="en-GB"/>
        </w:rPr>
        <w:t>of</w:t>
      </w:r>
      <w:r w:rsidR="00853811">
        <w:rPr>
          <w:rFonts w:cstheme="minorHAnsi"/>
          <w:lang w:val="en-GB"/>
        </w:rPr>
        <w:t xml:space="preserve"> </w:t>
      </w:r>
      <w:r w:rsidRPr="000374C1">
        <w:rPr>
          <w:rFonts w:cstheme="minorHAnsi"/>
          <w:lang w:val="en-GB"/>
        </w:rPr>
        <w:t>women</w:t>
      </w:r>
      <w:r w:rsidR="00221591">
        <w:rPr>
          <w:rFonts w:cstheme="minorHAnsi"/>
          <w:lang w:val="en-GB"/>
        </w:rPr>
        <w:t>’s</w:t>
      </w:r>
      <w:r w:rsidRPr="000374C1">
        <w:rPr>
          <w:rFonts w:cstheme="minorHAnsi"/>
          <w:lang w:val="en-GB"/>
        </w:rPr>
        <w:t xml:space="preserve"> domestic services as imputed value in GDP calculation.</w:t>
      </w:r>
      <w:r w:rsidRPr="000374C1">
        <w:rPr>
          <w:rFonts w:cstheme="minorHAnsi"/>
          <w:lang w:bidi="bn-IN"/>
        </w:rPr>
        <w:t>Their unpaid labour should be treated with greater importance. Although we do not offer any payment for such noble job, they deserve right recognition from the society. We should be aware of that valuable and significant contribution by women.</w:t>
      </w:r>
    </w:p>
    <w:permEnd w:id="865020935"/>
    <w:p w14:paraId="1B93C63E" w14:textId="77777777" w:rsidR="00A0306E" w:rsidRDefault="00A0306E" w:rsidP="003A7D99">
      <w:pPr>
        <w:spacing w:before="120" w:after="120" w:line="240" w:lineRule="auto"/>
        <w:ind w:left="720" w:hanging="720"/>
        <w:jc w:val="both"/>
        <w:rPr>
          <w:rFonts w:eastAsia="Times New Roman" w:cstheme="minorHAnsi"/>
          <w:b/>
        </w:rPr>
      </w:pPr>
    </w:p>
    <w:p w14:paraId="0F28F7B1" w14:textId="77777777" w:rsidR="00A0306E" w:rsidRDefault="00A0306E" w:rsidP="003A7D99">
      <w:pPr>
        <w:spacing w:before="120" w:after="120" w:line="240" w:lineRule="auto"/>
        <w:ind w:left="720" w:hanging="720"/>
        <w:jc w:val="both"/>
        <w:rPr>
          <w:rFonts w:eastAsia="Times New Roman" w:cstheme="minorHAnsi"/>
          <w:b/>
        </w:rPr>
      </w:pPr>
    </w:p>
    <w:p w14:paraId="31B2F980" w14:textId="77777777" w:rsidR="00A0306E" w:rsidRDefault="00A0306E" w:rsidP="003A7D99">
      <w:pPr>
        <w:spacing w:before="120" w:after="120" w:line="240" w:lineRule="auto"/>
        <w:ind w:left="720" w:hanging="720"/>
        <w:jc w:val="both"/>
        <w:rPr>
          <w:rFonts w:eastAsia="Times New Roman" w:cstheme="minorHAnsi"/>
          <w:b/>
        </w:rPr>
      </w:pPr>
    </w:p>
    <w:p w14:paraId="3A1A5FD1" w14:textId="77777777" w:rsidR="00A0306E" w:rsidRDefault="00A0306E" w:rsidP="003A7D99">
      <w:pPr>
        <w:spacing w:before="120" w:after="120" w:line="240" w:lineRule="auto"/>
        <w:ind w:left="720" w:hanging="720"/>
        <w:jc w:val="both"/>
        <w:rPr>
          <w:rFonts w:eastAsia="Times New Roman" w:cstheme="minorHAnsi"/>
          <w:b/>
        </w:rPr>
      </w:pPr>
    </w:p>
    <w:p w14:paraId="20DAB73C" w14:textId="77777777" w:rsidR="00AD6863" w:rsidRPr="000374C1" w:rsidRDefault="00AD6863" w:rsidP="003A7D99">
      <w:pPr>
        <w:spacing w:before="120" w:after="120" w:line="240" w:lineRule="auto"/>
        <w:ind w:left="720" w:hanging="720"/>
        <w:jc w:val="both"/>
        <w:rPr>
          <w:rFonts w:eastAsia="Times New Roman" w:cstheme="minorHAnsi"/>
          <w:b/>
          <w:lang w:bidi="bn-IN"/>
        </w:rPr>
      </w:pPr>
      <w:r w:rsidRPr="000374C1">
        <w:rPr>
          <w:rFonts w:eastAsia="Times New Roman" w:cstheme="minorHAnsi"/>
          <w:b/>
        </w:rPr>
        <w:lastRenderedPageBreak/>
        <w:t>8.4</w:t>
      </w:r>
      <w:r w:rsidRPr="000374C1">
        <w:rPr>
          <w:rFonts w:eastAsia="Times New Roman" w:cstheme="minorHAnsi"/>
        </w:rPr>
        <w:tab/>
      </w:r>
      <w:r w:rsidRPr="000374C1">
        <w:rPr>
          <w:rFonts w:eastAsia="Times New Roman" w:cstheme="minorHAnsi"/>
          <w:b/>
          <w:lang w:bidi="bn-IN"/>
        </w:rPr>
        <w:t xml:space="preserve">A success story of </w:t>
      </w:r>
      <w:r w:rsidR="00001050">
        <w:rPr>
          <w:rFonts w:eastAsia="Times New Roman" w:cstheme="minorHAnsi"/>
          <w:b/>
          <w:lang w:bidi="bn-IN"/>
        </w:rPr>
        <w:t>Secondary and Higher Education Division</w:t>
      </w:r>
      <w:r w:rsidR="000837FD">
        <w:rPr>
          <w:rFonts w:eastAsia="Times New Roman" w:cstheme="minorHAnsi"/>
          <w:b/>
          <w:lang w:bidi="bn-IN"/>
        </w:rPr>
        <w:t xml:space="preserve"> in women advancement</w:t>
      </w:r>
      <w:r w:rsidRPr="000374C1">
        <w:rPr>
          <w:rFonts w:eastAsia="Times New Roman" w:cstheme="minorHAnsi"/>
          <w:b/>
          <w:lang w:bidi="bn-IN"/>
        </w:rPr>
        <w:t>:</w:t>
      </w:r>
    </w:p>
    <w:tbl>
      <w:tblPr>
        <w:tblStyle w:val="TableGrid"/>
        <w:tblW w:w="7705" w:type="dxa"/>
        <w:tblInd w:w="828" w:type="dxa"/>
        <w:shd w:val="clear" w:color="auto" w:fill="EAF1DD" w:themeFill="accent3" w:themeFillTint="33"/>
        <w:tblLook w:val="04A0" w:firstRow="1" w:lastRow="0" w:firstColumn="1" w:lastColumn="0" w:noHBand="0" w:noVBand="1"/>
      </w:tblPr>
      <w:tblGrid>
        <w:gridCol w:w="7705"/>
      </w:tblGrid>
      <w:tr w:rsidR="00483305" w:rsidRPr="000374C1" w14:paraId="79DF3668" w14:textId="77777777" w:rsidTr="00853811">
        <w:trPr>
          <w:trHeight w:val="1448"/>
        </w:trPr>
        <w:tc>
          <w:tcPr>
            <w:tcW w:w="7705" w:type="dxa"/>
            <w:shd w:val="clear" w:color="auto" w:fill="EAF1DD" w:themeFill="accent3" w:themeFillTint="33"/>
          </w:tcPr>
          <w:p w14:paraId="01B43844" w14:textId="77777777" w:rsidR="003A7D99" w:rsidRPr="00853811" w:rsidRDefault="00361A40" w:rsidP="002D1BBE">
            <w:pPr>
              <w:spacing w:before="120" w:after="120"/>
              <w:ind w:left="162" w:right="153"/>
              <w:jc w:val="both"/>
              <w:rPr>
                <w:rFonts w:ascii="Calibri" w:hAnsi="Calibri" w:cstheme="minorHAnsi"/>
                <w:sz w:val="20"/>
                <w:szCs w:val="20"/>
                <w:lang w:bidi="bn-IN"/>
              </w:rPr>
            </w:pPr>
            <w:permStart w:id="1411594549" w:edGrp="everyone" w:colFirst="0" w:colLast="0"/>
            <w:r w:rsidRPr="00853811">
              <w:rPr>
                <w:rFonts w:ascii="Calibri" w:hAnsi="Calibri" w:cstheme="minorHAnsi"/>
                <w:sz w:val="20"/>
                <w:szCs w:val="20"/>
                <w:lang w:bidi="bn-IN"/>
              </w:rPr>
              <w:t>Under the Higher Secondary Stipend Project, 40% female students and 10% male students of grade 11th-12th</w:t>
            </w:r>
            <w:r w:rsidR="00853811" w:rsidRPr="00853811">
              <w:rPr>
                <w:rFonts w:ascii="Calibri" w:hAnsi="Calibri" w:cstheme="minorHAnsi"/>
                <w:sz w:val="20"/>
                <w:szCs w:val="20"/>
                <w:lang w:bidi="bn-IN"/>
              </w:rPr>
              <w:t xml:space="preserve"> </w:t>
            </w:r>
            <w:r w:rsidRPr="00853811">
              <w:rPr>
                <w:rFonts w:ascii="Calibri" w:hAnsi="Calibri" w:cstheme="minorHAnsi"/>
                <w:sz w:val="20"/>
                <w:szCs w:val="20"/>
                <w:lang w:bidi="bn-IN"/>
              </w:rPr>
              <w:t>are paid stipends, fees for purchasing books &amp; form fill up, and subventions for tuition fees. Stipend is being provided through Mobile Banking amongst the beneficiary students of the project. Students need not go to the institution or bank for collecting the stipends t</w:t>
            </w:r>
            <w:r w:rsidR="00300ECE" w:rsidRPr="00853811">
              <w:rPr>
                <w:rFonts w:ascii="Calibri" w:hAnsi="Calibri" w:cstheme="minorHAnsi"/>
                <w:sz w:val="20"/>
                <w:szCs w:val="20"/>
                <w:lang w:bidi="bn-IN"/>
              </w:rPr>
              <w:t xml:space="preserve">hrough the mobile bank account </w:t>
            </w:r>
            <w:r w:rsidRPr="00853811">
              <w:rPr>
                <w:rFonts w:ascii="Calibri" w:hAnsi="Calibri" w:cstheme="minorHAnsi"/>
                <w:sz w:val="20"/>
                <w:szCs w:val="20"/>
                <w:lang w:bidi="bn-IN"/>
              </w:rPr>
              <w:t>by</w:t>
            </w:r>
            <w:r w:rsidR="00853811" w:rsidRPr="00853811">
              <w:rPr>
                <w:rFonts w:ascii="Calibri" w:hAnsi="Calibri" w:cstheme="minorHAnsi"/>
                <w:sz w:val="20"/>
                <w:szCs w:val="20"/>
                <w:lang w:bidi="bn-IN"/>
              </w:rPr>
              <w:t xml:space="preserve"> </w:t>
            </w:r>
            <w:r w:rsidRPr="00853811">
              <w:rPr>
                <w:rFonts w:ascii="Calibri" w:hAnsi="Calibri" w:cstheme="minorHAnsi"/>
                <w:sz w:val="20"/>
                <w:szCs w:val="20"/>
                <w:lang w:bidi="bn-IN"/>
              </w:rPr>
              <w:t xml:space="preserve">SMS. It saved their time and money. There is no scope for embezzlement/misappropriation because of the distribution of stipends directly to the student's mobile account. Money can be kept in the mobile account and can be withdrawn as per the requirement. In this, the mentality of the savings was created amongst the students and there was a positive impact on the economy of the country. </w:t>
            </w:r>
            <w:r w:rsidR="00531F74" w:rsidRPr="00853811">
              <w:rPr>
                <w:rFonts w:ascii="Calibri" w:hAnsi="Calibri" w:cstheme="minorHAnsi"/>
                <w:sz w:val="20"/>
                <w:szCs w:val="20"/>
                <w:lang w:bidi="bn-IN"/>
              </w:rPr>
              <w:t>P</w:t>
            </w:r>
            <w:r w:rsidRPr="00853811">
              <w:rPr>
                <w:rFonts w:ascii="Calibri" w:hAnsi="Calibri" w:cstheme="minorHAnsi"/>
                <w:sz w:val="20"/>
                <w:szCs w:val="20"/>
                <w:lang w:bidi="bn-IN"/>
              </w:rPr>
              <w:t xml:space="preserve">oor students have </w:t>
            </w:r>
            <w:r w:rsidR="00531F74" w:rsidRPr="00853811">
              <w:rPr>
                <w:rFonts w:ascii="Calibri" w:hAnsi="Calibri" w:cstheme="minorHAnsi"/>
                <w:sz w:val="20"/>
                <w:szCs w:val="20"/>
                <w:lang w:bidi="bn-IN"/>
              </w:rPr>
              <w:t>started c</w:t>
            </w:r>
            <w:r w:rsidRPr="00853811">
              <w:rPr>
                <w:rFonts w:ascii="Calibri" w:hAnsi="Calibri" w:cstheme="minorHAnsi"/>
                <w:sz w:val="20"/>
                <w:szCs w:val="20"/>
                <w:lang w:bidi="bn-IN"/>
              </w:rPr>
              <w:t>om</w:t>
            </w:r>
            <w:r w:rsidR="00531F74" w:rsidRPr="00853811">
              <w:rPr>
                <w:rFonts w:ascii="Calibri" w:hAnsi="Calibri" w:cstheme="minorHAnsi"/>
                <w:sz w:val="20"/>
                <w:szCs w:val="20"/>
                <w:lang w:bidi="bn-IN"/>
              </w:rPr>
              <w:t>ing</w:t>
            </w:r>
            <w:r w:rsidRPr="00853811">
              <w:rPr>
                <w:rFonts w:ascii="Calibri" w:hAnsi="Calibri" w:cstheme="minorHAnsi"/>
                <w:sz w:val="20"/>
                <w:szCs w:val="20"/>
                <w:lang w:bidi="bn-IN"/>
              </w:rPr>
              <w:t xml:space="preserve"> to the institution due to stipends; the dropout rate of students has drastically reduced; gender parity has been achieved</w:t>
            </w:r>
            <w:r w:rsidR="002D1BBE" w:rsidRPr="00853811">
              <w:rPr>
                <w:rFonts w:ascii="Calibri" w:hAnsi="Calibri" w:cstheme="minorHAnsi"/>
                <w:sz w:val="20"/>
                <w:szCs w:val="20"/>
                <w:lang w:bidi="bn-IN"/>
              </w:rPr>
              <w:t xml:space="preserve"> in the higher secondary level.</w:t>
            </w:r>
          </w:p>
        </w:tc>
      </w:tr>
    </w:tbl>
    <w:permEnd w:id="1411594549"/>
    <w:p w14:paraId="03372C59" w14:textId="77777777" w:rsidR="00AD6863" w:rsidRPr="000374C1" w:rsidRDefault="00AD6863" w:rsidP="004F5062">
      <w:pPr>
        <w:spacing w:before="120" w:after="120"/>
        <w:ind w:left="720" w:hanging="720"/>
        <w:jc w:val="both"/>
        <w:rPr>
          <w:rFonts w:eastAsia="Times New Roman" w:cstheme="minorHAnsi"/>
          <w:b/>
        </w:rPr>
      </w:pPr>
      <w:r w:rsidRPr="000374C1">
        <w:rPr>
          <w:rFonts w:eastAsia="Times New Roman" w:cstheme="minorHAnsi"/>
          <w:b/>
        </w:rPr>
        <w:t>9.0</w:t>
      </w:r>
      <w:r w:rsidRPr="000374C1">
        <w:rPr>
          <w:rFonts w:eastAsia="Times New Roman" w:cstheme="minorHAnsi"/>
          <w:b/>
        </w:rPr>
        <w:tab/>
        <w:t xml:space="preserve">Obstacles </w:t>
      </w:r>
      <w:r w:rsidR="000837FD">
        <w:rPr>
          <w:rFonts w:eastAsia="Times New Roman" w:cstheme="minorHAnsi"/>
          <w:b/>
        </w:rPr>
        <w:t xml:space="preserve">in achieving the goals of </w:t>
      </w:r>
      <w:r w:rsidRPr="000374C1">
        <w:rPr>
          <w:rFonts w:eastAsia="Times New Roman" w:cstheme="minorHAnsi"/>
          <w:b/>
        </w:rPr>
        <w:t>Women’s Advancement and Rights</w:t>
      </w:r>
      <w:r w:rsidR="00567F9F">
        <w:rPr>
          <w:rFonts w:eastAsia="Times New Roman" w:cstheme="minorHAnsi"/>
          <w:b/>
        </w:rPr>
        <w:t>:</w:t>
      </w:r>
    </w:p>
    <w:p w14:paraId="76AD0069" w14:textId="77777777" w:rsidR="00361A40" w:rsidRPr="000374C1" w:rsidRDefault="00361A40" w:rsidP="00FB0E10">
      <w:pPr>
        <w:spacing w:before="120" w:after="120" w:line="288" w:lineRule="auto"/>
        <w:ind w:left="720"/>
        <w:jc w:val="both"/>
        <w:rPr>
          <w:rFonts w:eastAsia="Times New Roman" w:cstheme="minorHAnsi"/>
        </w:rPr>
      </w:pPr>
      <w:permStart w:id="1828523357" w:edGrp="everyone"/>
      <w:r w:rsidRPr="000374C1">
        <w:rPr>
          <w:rFonts w:eastAsia="Times New Roman" w:cstheme="minorHAnsi"/>
        </w:rPr>
        <w:t>The obstacles</w:t>
      </w:r>
      <w:r w:rsidR="001530B3">
        <w:rPr>
          <w:rFonts w:eastAsia="Times New Roman" w:cstheme="minorHAnsi"/>
        </w:rPr>
        <w:t xml:space="preserve"> to achieving the targets for </w:t>
      </w:r>
      <w:r w:rsidRPr="000374C1">
        <w:rPr>
          <w:rFonts w:eastAsia="Times New Roman" w:cstheme="minorHAnsi"/>
        </w:rPr>
        <w:t xml:space="preserve">women </w:t>
      </w:r>
      <w:r w:rsidR="001530B3">
        <w:rPr>
          <w:rFonts w:eastAsia="Times New Roman" w:cstheme="minorHAnsi"/>
        </w:rPr>
        <w:t>advancement</w:t>
      </w:r>
      <w:r w:rsidRPr="000374C1">
        <w:rPr>
          <w:rFonts w:eastAsia="Times New Roman" w:cstheme="minorHAnsi"/>
        </w:rPr>
        <w:t xml:space="preserve"> are</w:t>
      </w:r>
      <w:r w:rsidR="001530B3">
        <w:rPr>
          <w:rFonts w:eastAsia="Times New Roman" w:cstheme="minorHAnsi"/>
        </w:rPr>
        <w:t xml:space="preserve"> as follows</w:t>
      </w:r>
      <w:r w:rsidRPr="000374C1">
        <w:rPr>
          <w:rFonts w:eastAsia="Times New Roman" w:cstheme="minorHAnsi"/>
        </w:rPr>
        <w:t>:</w:t>
      </w:r>
    </w:p>
    <w:p w14:paraId="65F5B12F" w14:textId="77777777" w:rsidR="00361A40" w:rsidRPr="000374C1" w:rsidRDefault="00902E52" w:rsidP="00FB0E10">
      <w:pPr>
        <w:numPr>
          <w:ilvl w:val="0"/>
          <w:numId w:val="39"/>
        </w:numPr>
        <w:spacing w:before="120" w:after="120" w:line="288" w:lineRule="auto"/>
        <w:ind w:left="1080"/>
        <w:jc w:val="both"/>
        <w:rPr>
          <w:rFonts w:eastAsia="Times New Roman" w:cstheme="minorHAnsi"/>
        </w:rPr>
      </w:pPr>
      <w:r>
        <w:rPr>
          <w:rFonts w:eastAsia="Times New Roman" w:cstheme="minorHAnsi"/>
        </w:rPr>
        <w:t>Violence against</w:t>
      </w:r>
      <w:r w:rsidR="00361A40" w:rsidRPr="000374C1">
        <w:rPr>
          <w:rFonts w:eastAsia="Times New Roman" w:cstheme="minorHAnsi"/>
        </w:rPr>
        <w:t xml:space="preserve"> women, homicide of women for dowry, abduction and trafficking of children and women, acid attack on children and women, eve teasing, social insecurity and other </w:t>
      </w:r>
      <w:r>
        <w:rPr>
          <w:rFonts w:eastAsia="Times New Roman" w:cstheme="minorHAnsi"/>
        </w:rPr>
        <w:t xml:space="preserve">abuse and </w:t>
      </w:r>
      <w:r w:rsidR="00361A40" w:rsidRPr="000374C1">
        <w:rPr>
          <w:rFonts w:eastAsia="Times New Roman" w:cstheme="minorHAnsi"/>
        </w:rPr>
        <w:t xml:space="preserve">harassments of women have become very common in the society which impede women </w:t>
      </w:r>
      <w:r w:rsidR="0017787C">
        <w:rPr>
          <w:rFonts w:eastAsia="Times New Roman" w:cstheme="minorHAnsi"/>
        </w:rPr>
        <w:t>advance</w:t>
      </w:r>
      <w:r w:rsidR="00361A40" w:rsidRPr="000374C1">
        <w:rPr>
          <w:rFonts w:eastAsia="Times New Roman" w:cstheme="minorHAnsi"/>
        </w:rPr>
        <w:t>ment.</w:t>
      </w:r>
    </w:p>
    <w:p w14:paraId="1D9B3E5B" w14:textId="77777777" w:rsidR="00361A40" w:rsidRPr="000374C1" w:rsidRDefault="00361A40" w:rsidP="00FB0E10">
      <w:pPr>
        <w:numPr>
          <w:ilvl w:val="0"/>
          <w:numId w:val="39"/>
        </w:numPr>
        <w:spacing w:before="120" w:after="120" w:line="288" w:lineRule="auto"/>
        <w:ind w:left="1080"/>
        <w:jc w:val="both"/>
        <w:rPr>
          <w:rFonts w:eastAsia="Times New Roman" w:cstheme="minorHAnsi"/>
          <w:b/>
        </w:rPr>
      </w:pPr>
      <w:r w:rsidRPr="000374C1">
        <w:rPr>
          <w:rFonts w:eastAsia="Times New Roman" w:cstheme="minorHAnsi"/>
        </w:rPr>
        <w:t xml:space="preserve">Socially and economically women are dependent on </w:t>
      </w:r>
      <w:r w:rsidR="001530B3">
        <w:rPr>
          <w:rFonts w:eastAsia="Times New Roman" w:cstheme="minorHAnsi"/>
        </w:rPr>
        <w:t>father</w:t>
      </w:r>
      <w:r w:rsidRPr="000374C1">
        <w:rPr>
          <w:rFonts w:eastAsia="Times New Roman" w:cstheme="minorHAnsi"/>
        </w:rPr>
        <w:t xml:space="preserve"> in childhood, on husbands at middle age and finally on </w:t>
      </w:r>
      <w:r w:rsidR="001530B3">
        <w:rPr>
          <w:rFonts w:eastAsia="Times New Roman" w:cstheme="minorHAnsi"/>
        </w:rPr>
        <w:t>son</w:t>
      </w:r>
      <w:r w:rsidRPr="000374C1">
        <w:rPr>
          <w:rFonts w:eastAsia="Times New Roman" w:cstheme="minorHAnsi"/>
        </w:rPr>
        <w:t xml:space="preserve"> at old age. If anything happens otherwise, they are acceded to social and economic insecurity. For this reason, it is often difficult to depute or transfer women teachers in rural or underserved areas.</w:t>
      </w:r>
    </w:p>
    <w:p w14:paraId="67B3DA36" w14:textId="77777777" w:rsidR="00361A40" w:rsidRPr="000374C1" w:rsidRDefault="00361A40" w:rsidP="00FB0E10">
      <w:pPr>
        <w:numPr>
          <w:ilvl w:val="0"/>
          <w:numId w:val="39"/>
        </w:numPr>
        <w:spacing w:before="120" w:after="120" w:line="288" w:lineRule="auto"/>
        <w:ind w:left="1080"/>
        <w:jc w:val="both"/>
        <w:rPr>
          <w:rFonts w:eastAsia="Times New Roman" w:cstheme="minorHAnsi"/>
        </w:rPr>
      </w:pPr>
      <w:r w:rsidRPr="000374C1">
        <w:rPr>
          <w:rFonts w:eastAsia="Times New Roman" w:cstheme="minorHAnsi"/>
        </w:rPr>
        <w:t>Although to increase women empowerment at public sector, the quota for women has been increased but at the policy level of the government women’s participation remains marginal. In appointing of new teachers for primary schools 60 percent quota is preserved and for secondary schools, colleges and madrasas it is 20 percent. Despite this fact, during appointment at rural and small areas suitable and eligible candidates are not always</w:t>
      </w:r>
      <w:r w:rsidR="00F0342D" w:rsidRPr="00F0342D">
        <w:rPr>
          <w:rFonts w:eastAsia="Times New Roman" w:cstheme="minorHAnsi"/>
        </w:rPr>
        <w:t xml:space="preserve"> </w:t>
      </w:r>
      <w:r w:rsidR="00F0342D" w:rsidRPr="000374C1">
        <w:rPr>
          <w:rFonts w:eastAsia="Times New Roman" w:cstheme="minorHAnsi"/>
        </w:rPr>
        <w:t>found</w:t>
      </w:r>
      <w:r w:rsidRPr="000374C1">
        <w:rPr>
          <w:rFonts w:eastAsia="Times New Roman" w:cstheme="minorHAnsi"/>
        </w:rPr>
        <w:t>.</w:t>
      </w:r>
      <w:r w:rsidR="00F0342D">
        <w:rPr>
          <w:rFonts w:eastAsia="Times New Roman" w:cstheme="minorHAnsi"/>
        </w:rPr>
        <w:t xml:space="preserve"> </w:t>
      </w:r>
    </w:p>
    <w:p w14:paraId="79C72973" w14:textId="77777777" w:rsidR="00361A40" w:rsidRPr="000374C1" w:rsidRDefault="00361A40" w:rsidP="00FB0E10">
      <w:pPr>
        <w:numPr>
          <w:ilvl w:val="0"/>
          <w:numId w:val="39"/>
        </w:numPr>
        <w:spacing w:before="120" w:after="120" w:line="288" w:lineRule="auto"/>
        <w:ind w:left="1080"/>
        <w:jc w:val="both"/>
        <w:rPr>
          <w:rFonts w:eastAsia="Times New Roman" w:cstheme="minorHAnsi"/>
        </w:rPr>
      </w:pPr>
      <w:r w:rsidRPr="000374C1">
        <w:rPr>
          <w:rFonts w:eastAsia="Times New Roman" w:cstheme="minorHAnsi"/>
        </w:rPr>
        <w:t xml:space="preserve">Although opportunities have been created in both domestic and international level, but at professional education, technical education and at vocational level women’s participation is </w:t>
      </w:r>
      <w:r w:rsidR="00F0342D">
        <w:rPr>
          <w:rFonts w:eastAsia="Times New Roman" w:cstheme="minorHAnsi"/>
        </w:rPr>
        <w:t>less seen</w:t>
      </w:r>
      <w:r w:rsidRPr="000374C1">
        <w:rPr>
          <w:rFonts w:eastAsia="Times New Roman" w:cstheme="minorHAnsi"/>
        </w:rPr>
        <w:t xml:space="preserve"> in both quantity and in quality than their male counterparts.</w:t>
      </w:r>
    </w:p>
    <w:p w14:paraId="688E06D4" w14:textId="77777777" w:rsidR="00361A40" w:rsidRPr="000374C1" w:rsidRDefault="00361A40" w:rsidP="00FB0E10">
      <w:pPr>
        <w:numPr>
          <w:ilvl w:val="0"/>
          <w:numId w:val="39"/>
        </w:numPr>
        <w:spacing w:before="120" w:after="120" w:line="288" w:lineRule="auto"/>
        <w:ind w:left="1080"/>
        <w:jc w:val="both"/>
        <w:rPr>
          <w:rFonts w:eastAsia="Times New Roman" w:cstheme="minorHAnsi"/>
        </w:rPr>
      </w:pPr>
      <w:r w:rsidRPr="000374C1">
        <w:rPr>
          <w:rFonts w:eastAsia="Times New Roman" w:cstheme="minorHAnsi"/>
        </w:rPr>
        <w:t xml:space="preserve">It has been observed that the female students of school, colleges and universities are often challenged physically and harassed mentally in front of their school gates, at their localities and at the public transports. When a girl </w:t>
      </w:r>
      <w:r w:rsidRPr="000374C1">
        <w:rPr>
          <w:rFonts w:eastAsia="Times New Roman" w:cstheme="minorHAnsi"/>
        </w:rPr>
        <w:lastRenderedPageBreak/>
        <w:t>child exposes to such harassments, these experiences create mental trauma at her childhood age and finally it impedes the natural mental growth of the children.</w:t>
      </w:r>
    </w:p>
    <w:p w14:paraId="2BA8DC24" w14:textId="77777777" w:rsidR="00361A40" w:rsidRDefault="00361A40" w:rsidP="00FB0E10">
      <w:pPr>
        <w:numPr>
          <w:ilvl w:val="0"/>
          <w:numId w:val="39"/>
        </w:numPr>
        <w:spacing w:before="120" w:after="120" w:line="288" w:lineRule="auto"/>
        <w:ind w:left="1080"/>
        <w:jc w:val="both"/>
        <w:rPr>
          <w:rFonts w:eastAsia="Times New Roman" w:cstheme="minorHAnsi"/>
        </w:rPr>
      </w:pPr>
      <w:r w:rsidRPr="000374C1">
        <w:rPr>
          <w:rFonts w:eastAsia="Times New Roman" w:cstheme="minorHAnsi"/>
        </w:rPr>
        <w:t>Early marriage in Bangladesh is a common phenomenon. Due to that, girls’ dropout rate is greater than boys’ rate. Although girls’ enrolment rate is quite satisfactory at primary and secondary level but at higher education, the number of enrolment of female students gives a dismal picture.</w:t>
      </w:r>
    </w:p>
    <w:p w14:paraId="081224DA" w14:textId="77777777" w:rsidR="00CE2CB3" w:rsidRPr="006B36A9" w:rsidRDefault="00F12C56" w:rsidP="00FB0E10">
      <w:pPr>
        <w:numPr>
          <w:ilvl w:val="0"/>
          <w:numId w:val="39"/>
        </w:numPr>
        <w:spacing w:before="120" w:after="120" w:line="288" w:lineRule="auto"/>
        <w:ind w:left="1080"/>
        <w:jc w:val="both"/>
        <w:rPr>
          <w:rFonts w:eastAsia="Times New Roman" w:cstheme="minorHAnsi"/>
          <w:rtl/>
          <w:cs/>
        </w:rPr>
      </w:pPr>
      <w:r>
        <w:rPr>
          <w:rFonts w:eastAsia="Times New Roman" w:cstheme="minorHAnsi"/>
        </w:rPr>
        <w:t>T</w:t>
      </w:r>
      <w:r w:rsidR="00361A40" w:rsidRPr="006B36A9">
        <w:rPr>
          <w:rFonts w:eastAsia="Times New Roman" w:cstheme="minorHAnsi"/>
        </w:rPr>
        <w:t>here is not enough sanitation and drinking water, common rooms, housing facilities for girls in different educational institutions, especially co-education institutions. In case of unmarried working women, due to lack of adequate housing facilities</w:t>
      </w:r>
      <w:r>
        <w:rPr>
          <w:rFonts w:eastAsia="Times New Roman" w:cstheme="minorHAnsi"/>
        </w:rPr>
        <w:t xml:space="preserve"> and security</w:t>
      </w:r>
      <w:r w:rsidR="00361A40" w:rsidRPr="006B36A9">
        <w:rPr>
          <w:rFonts w:eastAsia="Times New Roman" w:cstheme="minorHAnsi"/>
        </w:rPr>
        <w:t xml:space="preserve"> in the remote area, they are not </w:t>
      </w:r>
      <w:r w:rsidR="006B36A9">
        <w:rPr>
          <w:rFonts w:eastAsia="Times New Roman" w:cstheme="minorHAnsi"/>
        </w:rPr>
        <w:t xml:space="preserve">comfortable </w:t>
      </w:r>
      <w:r w:rsidR="00DA6FD6">
        <w:rPr>
          <w:rFonts w:eastAsia="Times New Roman" w:cstheme="minorHAnsi"/>
        </w:rPr>
        <w:t>to work</w:t>
      </w:r>
      <w:r w:rsidR="00853811">
        <w:rPr>
          <w:rFonts w:eastAsia="Times New Roman" w:cstheme="minorHAnsi"/>
        </w:rPr>
        <w:t xml:space="preserve"> </w:t>
      </w:r>
      <w:r w:rsidR="00361A40" w:rsidRPr="006B36A9">
        <w:rPr>
          <w:rFonts w:eastAsia="Times New Roman" w:cstheme="minorHAnsi"/>
        </w:rPr>
        <w:t xml:space="preserve">in all </w:t>
      </w:r>
      <w:r w:rsidR="009B16DD">
        <w:rPr>
          <w:rFonts w:eastAsia="Times New Roman" w:cstheme="minorHAnsi"/>
        </w:rPr>
        <w:t>places</w:t>
      </w:r>
      <w:r w:rsidR="00361A40" w:rsidRPr="006B36A9">
        <w:rPr>
          <w:rFonts w:eastAsia="Times New Roman" w:cstheme="minorHAnsi"/>
        </w:rPr>
        <w:t>.</w:t>
      </w:r>
    </w:p>
    <w:permEnd w:id="1828523357"/>
    <w:p w14:paraId="3B1C7585" w14:textId="77777777" w:rsidR="00AD6863" w:rsidRPr="000374C1" w:rsidRDefault="00AD6863" w:rsidP="004F5062">
      <w:pPr>
        <w:spacing w:before="120" w:after="120"/>
        <w:ind w:left="720" w:hanging="720"/>
        <w:jc w:val="both"/>
        <w:rPr>
          <w:rFonts w:eastAsia="Times New Roman" w:cstheme="minorHAnsi"/>
          <w:b/>
        </w:rPr>
      </w:pPr>
      <w:r w:rsidRPr="000374C1">
        <w:rPr>
          <w:rFonts w:eastAsia="Times New Roman" w:cstheme="minorHAnsi"/>
          <w:b/>
        </w:rPr>
        <w:t>10.0</w:t>
      </w:r>
      <w:r w:rsidRPr="000374C1">
        <w:rPr>
          <w:rFonts w:eastAsia="Times New Roman" w:cstheme="minorHAnsi"/>
          <w:b/>
        </w:rPr>
        <w:tab/>
        <w:t>The progress on recommended a</w:t>
      </w:r>
      <w:r w:rsidR="00962A8F">
        <w:rPr>
          <w:rFonts w:eastAsia="Times New Roman" w:cstheme="minorHAnsi"/>
          <w:b/>
        </w:rPr>
        <w:t>ctivities in the previous year</w:t>
      </w:r>
    </w:p>
    <w:tbl>
      <w:tblPr>
        <w:tblW w:w="4857" w:type="pct"/>
        <w:tblInd w:w="108" w:type="dxa"/>
        <w:tblBorders>
          <w:insideH w:val="single" w:sz="4" w:space="0" w:color="auto"/>
        </w:tblBorders>
        <w:tblLook w:val="04A0" w:firstRow="1" w:lastRow="0" w:firstColumn="1" w:lastColumn="0" w:noHBand="0" w:noVBand="1"/>
      </w:tblPr>
      <w:tblGrid>
        <w:gridCol w:w="726"/>
        <w:gridCol w:w="3774"/>
        <w:gridCol w:w="3779"/>
      </w:tblGrid>
      <w:tr w:rsidR="00AD6863" w:rsidRPr="000374C1" w14:paraId="1C111925" w14:textId="77777777" w:rsidTr="000374C1">
        <w:trPr>
          <w:tblHeader/>
        </w:trPr>
        <w:tc>
          <w:tcPr>
            <w:tcW w:w="438" w:type="pct"/>
            <w:tcBorders>
              <w:top w:val="single" w:sz="4" w:space="0" w:color="auto"/>
              <w:bottom w:val="single" w:sz="4" w:space="0" w:color="auto"/>
            </w:tcBorders>
            <w:shd w:val="clear" w:color="auto" w:fill="EAF1DD" w:themeFill="accent3" w:themeFillTint="33"/>
            <w:hideMark/>
          </w:tcPr>
          <w:p w14:paraId="4DD53D3E" w14:textId="77777777" w:rsidR="00AD6863" w:rsidRPr="000374C1" w:rsidRDefault="006314D9" w:rsidP="00DE5329">
            <w:pPr>
              <w:spacing w:before="60" w:after="60"/>
              <w:jc w:val="center"/>
              <w:rPr>
                <w:rFonts w:eastAsia="Times New Roman" w:cstheme="minorHAnsi"/>
                <w:b/>
                <w:lang w:bidi="bn-IN"/>
              </w:rPr>
            </w:pPr>
            <w:r w:rsidRPr="000374C1">
              <w:rPr>
                <w:rFonts w:eastAsia="Nikosh" w:cstheme="minorHAnsi"/>
                <w:b/>
                <w:bCs/>
                <w:cs/>
                <w:lang w:bidi="bn-BD"/>
              </w:rPr>
              <w:t>S</w:t>
            </w:r>
            <w:r w:rsidRPr="000374C1">
              <w:rPr>
                <w:rFonts w:eastAsia="Nikosh" w:cstheme="minorHAnsi"/>
                <w:b/>
                <w:bCs/>
                <w:lang w:bidi="bn-BD"/>
              </w:rPr>
              <w:t>erial N</w:t>
            </w:r>
            <w:r w:rsidR="00AD6863" w:rsidRPr="000374C1">
              <w:rPr>
                <w:rFonts w:eastAsia="Nikosh" w:cstheme="minorHAnsi"/>
                <w:b/>
                <w:bCs/>
                <w:cs/>
                <w:lang w:bidi="bn-BD"/>
              </w:rPr>
              <w:t>o.</w:t>
            </w:r>
          </w:p>
        </w:tc>
        <w:tc>
          <w:tcPr>
            <w:tcW w:w="2279" w:type="pct"/>
            <w:tcBorders>
              <w:top w:val="single" w:sz="4" w:space="0" w:color="auto"/>
              <w:bottom w:val="single" w:sz="4" w:space="0" w:color="auto"/>
            </w:tcBorders>
            <w:shd w:val="clear" w:color="auto" w:fill="EAF1DD" w:themeFill="accent3" w:themeFillTint="33"/>
            <w:hideMark/>
          </w:tcPr>
          <w:p w14:paraId="089B49C5" w14:textId="77777777" w:rsidR="00AD6863" w:rsidRPr="000374C1" w:rsidRDefault="00AD6863" w:rsidP="000374C1">
            <w:pPr>
              <w:spacing w:before="60" w:after="60"/>
              <w:jc w:val="center"/>
              <w:rPr>
                <w:rFonts w:eastAsia="Times New Roman" w:cstheme="minorHAnsi"/>
                <w:b/>
              </w:rPr>
            </w:pPr>
            <w:r w:rsidRPr="000374C1">
              <w:rPr>
                <w:rFonts w:eastAsia="Nikosh" w:cstheme="minorHAnsi"/>
                <w:b/>
                <w:bCs/>
                <w:lang w:bidi="bn-IN"/>
              </w:rPr>
              <w:t>The recommendations pursued for future course of actions</w:t>
            </w:r>
          </w:p>
        </w:tc>
        <w:tc>
          <w:tcPr>
            <w:tcW w:w="2282" w:type="pct"/>
            <w:tcBorders>
              <w:top w:val="single" w:sz="4" w:space="0" w:color="auto"/>
              <w:bottom w:val="single" w:sz="4" w:space="0" w:color="auto"/>
            </w:tcBorders>
            <w:shd w:val="clear" w:color="auto" w:fill="EAF1DD" w:themeFill="accent3" w:themeFillTint="33"/>
            <w:hideMark/>
          </w:tcPr>
          <w:p w14:paraId="4869C0AA" w14:textId="77777777" w:rsidR="00AD6863" w:rsidRPr="000374C1" w:rsidRDefault="00AD6863" w:rsidP="00DE5329">
            <w:pPr>
              <w:spacing w:before="60" w:after="60"/>
              <w:jc w:val="center"/>
              <w:rPr>
                <w:rFonts w:eastAsia="Times New Roman" w:cstheme="minorHAnsi"/>
                <w:b/>
              </w:rPr>
            </w:pPr>
            <w:r w:rsidRPr="000374C1">
              <w:rPr>
                <w:rFonts w:eastAsia="Nikosh" w:cstheme="minorHAnsi"/>
                <w:b/>
                <w:bCs/>
                <w:cs/>
                <w:lang w:bidi="bn-BD"/>
              </w:rPr>
              <w:t>Progress</w:t>
            </w:r>
          </w:p>
        </w:tc>
      </w:tr>
      <w:tr w:rsidR="006314D9" w:rsidRPr="000374C1" w14:paraId="6B461F10" w14:textId="77777777" w:rsidTr="000374C1">
        <w:trPr>
          <w:tblHeader/>
        </w:trPr>
        <w:tc>
          <w:tcPr>
            <w:tcW w:w="438" w:type="pct"/>
            <w:tcBorders>
              <w:top w:val="single" w:sz="4" w:space="0" w:color="auto"/>
            </w:tcBorders>
            <w:shd w:val="clear" w:color="auto" w:fill="EAF1DD" w:themeFill="accent3" w:themeFillTint="33"/>
          </w:tcPr>
          <w:p w14:paraId="56FE5CAF" w14:textId="77777777" w:rsidR="006314D9" w:rsidRPr="000374C1" w:rsidRDefault="006314D9" w:rsidP="00DE5329">
            <w:pPr>
              <w:spacing w:before="60" w:after="60"/>
              <w:jc w:val="center"/>
              <w:rPr>
                <w:rFonts w:eastAsia="Nikosh" w:cstheme="minorHAnsi"/>
                <w:b/>
                <w:bCs/>
                <w:cs/>
                <w:lang w:bidi="bn-BD"/>
              </w:rPr>
            </w:pPr>
            <w:r w:rsidRPr="000374C1">
              <w:rPr>
                <w:rFonts w:eastAsia="Nikosh" w:cstheme="minorHAnsi"/>
                <w:b/>
                <w:bCs/>
                <w:lang w:bidi="bn-BD"/>
              </w:rPr>
              <w:t>1</w:t>
            </w:r>
          </w:p>
        </w:tc>
        <w:tc>
          <w:tcPr>
            <w:tcW w:w="2279" w:type="pct"/>
            <w:tcBorders>
              <w:top w:val="single" w:sz="4" w:space="0" w:color="auto"/>
            </w:tcBorders>
            <w:shd w:val="clear" w:color="auto" w:fill="EAF1DD" w:themeFill="accent3" w:themeFillTint="33"/>
          </w:tcPr>
          <w:p w14:paraId="773680E9" w14:textId="77777777" w:rsidR="006314D9" w:rsidRPr="000374C1" w:rsidRDefault="006314D9" w:rsidP="00DE5329">
            <w:pPr>
              <w:spacing w:before="60" w:after="60"/>
              <w:jc w:val="center"/>
              <w:rPr>
                <w:rFonts w:eastAsia="Nikosh" w:cstheme="minorHAnsi"/>
                <w:b/>
                <w:bCs/>
                <w:lang w:bidi="bn-IN"/>
              </w:rPr>
            </w:pPr>
            <w:r w:rsidRPr="000374C1">
              <w:rPr>
                <w:rFonts w:eastAsia="Nikosh" w:cstheme="minorHAnsi"/>
                <w:b/>
                <w:bCs/>
                <w:lang w:bidi="bn-IN"/>
              </w:rPr>
              <w:t>2</w:t>
            </w:r>
          </w:p>
        </w:tc>
        <w:tc>
          <w:tcPr>
            <w:tcW w:w="2282" w:type="pct"/>
            <w:tcBorders>
              <w:top w:val="single" w:sz="4" w:space="0" w:color="auto"/>
            </w:tcBorders>
            <w:shd w:val="clear" w:color="auto" w:fill="EAF1DD" w:themeFill="accent3" w:themeFillTint="33"/>
          </w:tcPr>
          <w:p w14:paraId="00FC5499" w14:textId="77777777" w:rsidR="006314D9" w:rsidRPr="000374C1" w:rsidRDefault="006314D9" w:rsidP="00DE5329">
            <w:pPr>
              <w:spacing w:before="60" w:after="60"/>
              <w:jc w:val="center"/>
              <w:rPr>
                <w:rFonts w:eastAsia="Nikosh" w:cstheme="minorHAnsi"/>
                <w:b/>
                <w:bCs/>
                <w:cs/>
                <w:lang w:bidi="bn-BD"/>
              </w:rPr>
            </w:pPr>
            <w:r w:rsidRPr="000374C1">
              <w:rPr>
                <w:rFonts w:eastAsia="Nikosh" w:cstheme="minorHAnsi"/>
                <w:b/>
                <w:bCs/>
                <w:lang w:bidi="bn-BD"/>
              </w:rPr>
              <w:t>3</w:t>
            </w:r>
          </w:p>
        </w:tc>
      </w:tr>
      <w:tr w:rsidR="00361A40" w:rsidRPr="000374C1" w14:paraId="42FCDE75" w14:textId="77777777" w:rsidTr="000374C1">
        <w:trPr>
          <w:trHeight w:val="1844"/>
        </w:trPr>
        <w:tc>
          <w:tcPr>
            <w:tcW w:w="438" w:type="pct"/>
            <w:vAlign w:val="center"/>
            <w:hideMark/>
          </w:tcPr>
          <w:p w14:paraId="7C228C77" w14:textId="77777777" w:rsidR="00361A40" w:rsidRPr="000374C1" w:rsidRDefault="00361A40" w:rsidP="000374C1">
            <w:pPr>
              <w:spacing w:before="60" w:after="60"/>
              <w:rPr>
                <w:rFonts w:eastAsia="Times New Roman" w:cstheme="minorHAnsi"/>
                <w:lang w:bidi="bn-IN"/>
              </w:rPr>
            </w:pPr>
            <w:permStart w:id="284520762" w:edGrp="everyone" w:colFirst="0" w:colLast="0"/>
            <w:permStart w:id="868624854" w:edGrp="everyone" w:colFirst="1" w:colLast="1"/>
            <w:permStart w:id="1509557179" w:edGrp="everyone" w:colFirst="2" w:colLast="2"/>
            <w:r w:rsidRPr="000374C1">
              <w:rPr>
                <w:rFonts w:eastAsia="Nikosh" w:cstheme="minorHAnsi"/>
                <w:cs/>
                <w:lang w:bidi="bn-BD"/>
              </w:rPr>
              <w:t>1.</w:t>
            </w:r>
          </w:p>
        </w:tc>
        <w:tc>
          <w:tcPr>
            <w:tcW w:w="2279" w:type="pct"/>
            <w:vAlign w:val="center"/>
            <w:hideMark/>
          </w:tcPr>
          <w:p w14:paraId="5473ACF0" w14:textId="77777777" w:rsidR="00361A40" w:rsidRPr="000374C1" w:rsidRDefault="00361A40" w:rsidP="00910E1E">
            <w:pPr>
              <w:spacing w:before="60" w:after="60"/>
              <w:jc w:val="both"/>
              <w:rPr>
                <w:rFonts w:eastAsia="Times New Roman" w:cstheme="minorHAnsi"/>
              </w:rPr>
            </w:pPr>
            <w:r w:rsidRPr="000374C1">
              <w:rPr>
                <w:rFonts w:eastAsia="Times New Roman" w:cstheme="minorHAnsi"/>
                <w:bCs/>
                <w:lang w:val="en-GB"/>
              </w:rPr>
              <w:t xml:space="preserve">At secondary level, the boys-girls enrolment ratio has attained its gender parity. Girl’s enrolment rate at present is seen </w:t>
            </w:r>
            <w:r>
              <w:rPr>
                <w:rFonts w:eastAsia="Times New Roman" w:cstheme="minorHAnsi"/>
                <w:bCs/>
                <w:lang w:val="en-GB"/>
              </w:rPr>
              <w:t>53.99</w:t>
            </w:r>
            <w:r w:rsidRPr="000374C1">
              <w:rPr>
                <w:rFonts w:eastAsia="Times New Roman" w:cstheme="minorHAnsi"/>
                <w:bCs/>
                <w:lang w:val="en-GB"/>
              </w:rPr>
              <w:t xml:space="preserve"> percent which is quite encouraging for future. But to ensure gender equality ministry should take necessary steps to increase boy’s enrolment</w:t>
            </w:r>
          </w:p>
        </w:tc>
        <w:tc>
          <w:tcPr>
            <w:tcW w:w="2282" w:type="pct"/>
          </w:tcPr>
          <w:p w14:paraId="74BE48D4" w14:textId="77777777" w:rsidR="00361A40" w:rsidRPr="000374C1" w:rsidRDefault="002B509B" w:rsidP="00A00AEA">
            <w:pPr>
              <w:spacing w:before="60" w:after="60"/>
              <w:jc w:val="both"/>
              <w:rPr>
                <w:rFonts w:eastAsia="Nikosh" w:cstheme="minorHAnsi"/>
                <w:lang w:bidi="bn-BD"/>
              </w:rPr>
            </w:pPr>
            <w:r>
              <w:rPr>
                <w:rFonts w:eastAsia="Nikosh" w:cstheme="minorHAnsi"/>
                <w:lang w:bidi="bn-BD"/>
              </w:rPr>
              <w:t>With a view to</w:t>
            </w:r>
            <w:r w:rsidR="00361A40" w:rsidRPr="000374C1">
              <w:rPr>
                <w:rFonts w:eastAsia="Nikosh" w:cstheme="minorHAnsi"/>
                <w:lang w:bidi="bn-BD"/>
              </w:rPr>
              <w:t xml:space="preserve"> create equal opportunity for all, reduce the drop-out rate and to make education accessible to </w:t>
            </w:r>
            <w:r w:rsidR="0036799B">
              <w:rPr>
                <w:rFonts w:eastAsia="Nikosh" w:cstheme="minorHAnsi"/>
                <w:lang w:bidi="bn-BD"/>
              </w:rPr>
              <w:t>all</w:t>
            </w:r>
            <w:r>
              <w:rPr>
                <w:rFonts w:eastAsia="Nikosh" w:cstheme="minorHAnsi"/>
                <w:lang w:bidi="bn-BD"/>
              </w:rPr>
              <w:t>,</w:t>
            </w:r>
            <w:r w:rsidR="00361A40" w:rsidRPr="000374C1">
              <w:rPr>
                <w:rFonts w:eastAsia="Nikosh" w:cstheme="minorHAnsi"/>
                <w:lang w:bidi="bn-BD"/>
              </w:rPr>
              <w:t xml:space="preserve"> a huge amount of 3</w:t>
            </w:r>
            <w:r w:rsidR="00361A40">
              <w:rPr>
                <w:rFonts w:eastAsia="Nikosh" w:cstheme="minorHAnsi"/>
                <w:lang w:bidi="bn-BD"/>
              </w:rPr>
              <w:t>5</w:t>
            </w:r>
            <w:r w:rsidR="00361A40" w:rsidRPr="000374C1">
              <w:rPr>
                <w:rFonts w:eastAsia="Nikosh" w:cstheme="minorHAnsi"/>
                <w:lang w:bidi="bn-BD"/>
              </w:rPr>
              <w:t>.</w:t>
            </w:r>
            <w:r w:rsidR="00361A40">
              <w:rPr>
                <w:rFonts w:eastAsia="Nikosh" w:cstheme="minorHAnsi"/>
                <w:lang w:bidi="bn-BD"/>
              </w:rPr>
              <w:t>2197</w:t>
            </w:r>
            <w:r w:rsidR="00361A40" w:rsidRPr="000374C1">
              <w:rPr>
                <w:rFonts w:eastAsia="Nikosh" w:cstheme="minorHAnsi"/>
                <w:lang w:bidi="bn-BD"/>
              </w:rPr>
              <w:t xml:space="preserve"> Crore text books have been distributed free of cost in</w:t>
            </w:r>
            <w:r>
              <w:rPr>
                <w:rFonts w:eastAsia="Nikosh" w:cstheme="minorHAnsi"/>
                <w:lang w:bidi="bn-BD"/>
              </w:rPr>
              <w:t xml:space="preserve"> the year</w:t>
            </w:r>
            <w:r w:rsidR="00361A40" w:rsidRPr="000374C1">
              <w:rPr>
                <w:rFonts w:eastAsia="Nikosh" w:cstheme="minorHAnsi"/>
                <w:lang w:bidi="bn-BD"/>
              </w:rPr>
              <w:t xml:space="preserve"> 201</w:t>
            </w:r>
            <w:r w:rsidR="00361A40">
              <w:rPr>
                <w:rFonts w:eastAsia="Nikosh" w:cstheme="minorHAnsi"/>
                <w:lang w:bidi="bn-BD"/>
              </w:rPr>
              <w:t>9</w:t>
            </w:r>
            <w:r w:rsidR="00361A40" w:rsidRPr="000374C1">
              <w:rPr>
                <w:rFonts w:eastAsia="Nikosh" w:cstheme="minorHAnsi"/>
                <w:lang w:bidi="bn-BD"/>
              </w:rPr>
              <w:t>.</w:t>
            </w:r>
            <w:r w:rsidR="00361A40">
              <w:rPr>
                <w:rFonts w:eastAsia="Nikosh" w:cstheme="minorHAnsi"/>
                <w:lang w:bidi="bn-BD"/>
              </w:rPr>
              <w:t xml:space="preserve"> </w:t>
            </w:r>
            <w:r w:rsidR="00361A40" w:rsidRPr="000374C1">
              <w:rPr>
                <w:rFonts w:eastAsia="Times New Roman" w:cstheme="minorHAnsi"/>
              </w:rPr>
              <w:t>Under different projects of DSHE from FY 2009 to 201</w:t>
            </w:r>
            <w:r w:rsidR="00361A40">
              <w:rPr>
                <w:rFonts w:eastAsia="Times New Roman" w:cstheme="minorHAnsi"/>
              </w:rPr>
              <w:t>7</w:t>
            </w:r>
            <w:r w:rsidR="00361A40" w:rsidRPr="000374C1">
              <w:rPr>
                <w:rFonts w:eastAsia="Times New Roman" w:cstheme="minorHAnsi"/>
              </w:rPr>
              <w:t xml:space="preserve">, a total of </w:t>
            </w:r>
            <w:r w:rsidR="00361A40">
              <w:rPr>
                <w:rFonts w:eastAsia="Times New Roman" w:cstheme="minorHAnsi"/>
              </w:rPr>
              <w:t>53133091000.00</w:t>
            </w:r>
            <w:r w:rsidR="00361A40" w:rsidRPr="000374C1">
              <w:rPr>
                <w:rFonts w:eastAsia="Times New Roman" w:cstheme="minorHAnsi"/>
              </w:rPr>
              <w:t xml:space="preserve"> taka </w:t>
            </w:r>
            <w:r>
              <w:rPr>
                <w:rFonts w:eastAsia="Times New Roman" w:cstheme="minorHAnsi"/>
              </w:rPr>
              <w:t>had been</w:t>
            </w:r>
            <w:r w:rsidR="00361A40" w:rsidRPr="000374C1">
              <w:rPr>
                <w:rFonts w:eastAsia="Times New Roman" w:cstheme="minorHAnsi"/>
              </w:rPr>
              <w:t xml:space="preserve"> distributed as stipends among 2,</w:t>
            </w:r>
            <w:r w:rsidR="00361A40">
              <w:rPr>
                <w:rFonts w:eastAsia="Times New Roman" w:cstheme="minorHAnsi"/>
              </w:rPr>
              <w:t>89</w:t>
            </w:r>
            <w:r w:rsidR="00361A40" w:rsidRPr="000374C1">
              <w:rPr>
                <w:rFonts w:eastAsia="Times New Roman" w:cstheme="minorHAnsi"/>
              </w:rPr>
              <w:t>,</w:t>
            </w:r>
            <w:r w:rsidR="00361A40">
              <w:rPr>
                <w:rFonts w:eastAsia="Times New Roman" w:cstheme="minorHAnsi"/>
              </w:rPr>
              <w:t>08</w:t>
            </w:r>
            <w:r w:rsidR="00361A40" w:rsidRPr="000374C1">
              <w:rPr>
                <w:rFonts w:eastAsia="Times New Roman" w:cstheme="minorHAnsi"/>
              </w:rPr>
              <w:t>,</w:t>
            </w:r>
            <w:r w:rsidR="00361A40">
              <w:rPr>
                <w:rFonts w:eastAsia="Times New Roman" w:cstheme="minorHAnsi"/>
              </w:rPr>
              <w:t>921</w:t>
            </w:r>
            <w:r w:rsidR="00361A40" w:rsidRPr="000374C1">
              <w:rPr>
                <w:rFonts w:eastAsia="Times New Roman" w:cstheme="minorHAnsi"/>
              </w:rPr>
              <w:t xml:space="preserve"> students of which 75 percent beneficiaries are girls.</w:t>
            </w:r>
            <w:r w:rsidR="00361A40" w:rsidRPr="000374C1">
              <w:rPr>
                <w:rFonts w:eastAsia="Nikosh" w:cstheme="minorHAnsi"/>
                <w:lang w:bidi="bn-BD"/>
              </w:rPr>
              <w:t xml:space="preserve"> Apart from that, stipend for boys has been introduced. </w:t>
            </w:r>
            <w:r w:rsidR="00A00AEA" w:rsidRPr="000374C1">
              <w:rPr>
                <w:rFonts w:eastAsia="Nikosh" w:cstheme="minorHAnsi"/>
                <w:lang w:bidi="bn-BD"/>
              </w:rPr>
              <w:t>Programs</w:t>
            </w:r>
            <w:r w:rsidR="00361A40" w:rsidRPr="000374C1">
              <w:rPr>
                <w:rFonts w:eastAsia="Nikosh" w:cstheme="minorHAnsi"/>
                <w:lang w:bidi="bn-BD"/>
              </w:rPr>
              <w:t xml:space="preserve"> are taken to aware both</w:t>
            </w:r>
            <w:r w:rsidR="00853811">
              <w:rPr>
                <w:rFonts w:eastAsia="Nikosh" w:cstheme="minorHAnsi"/>
                <w:lang w:bidi="bn-BD"/>
              </w:rPr>
              <w:t xml:space="preserve"> </w:t>
            </w:r>
            <w:r w:rsidR="00361A40" w:rsidRPr="000374C1">
              <w:rPr>
                <w:rFonts w:eastAsia="Nikosh" w:cstheme="minorHAnsi"/>
                <w:lang w:bidi="bn-BD"/>
              </w:rPr>
              <w:t>students and parents.</w:t>
            </w:r>
          </w:p>
        </w:tc>
      </w:tr>
      <w:tr w:rsidR="00361A40" w:rsidRPr="000374C1" w14:paraId="041C25E0" w14:textId="77777777" w:rsidTr="000374C1">
        <w:tc>
          <w:tcPr>
            <w:tcW w:w="438" w:type="pct"/>
            <w:tcBorders>
              <w:top w:val="single" w:sz="4" w:space="0" w:color="auto"/>
              <w:bottom w:val="single" w:sz="4" w:space="0" w:color="auto"/>
            </w:tcBorders>
            <w:vAlign w:val="center"/>
            <w:hideMark/>
          </w:tcPr>
          <w:p w14:paraId="79EF08A4" w14:textId="77777777" w:rsidR="00361A40" w:rsidRPr="000374C1" w:rsidRDefault="00361A40" w:rsidP="000374C1">
            <w:pPr>
              <w:spacing w:before="60" w:after="60"/>
              <w:rPr>
                <w:rFonts w:eastAsia="Times New Roman" w:cstheme="minorHAnsi"/>
                <w:lang w:bidi="bn-IN"/>
              </w:rPr>
            </w:pPr>
            <w:permStart w:id="1627202994" w:edGrp="everyone" w:colFirst="0" w:colLast="0"/>
            <w:permStart w:id="362160904" w:edGrp="everyone" w:colFirst="1" w:colLast="1"/>
            <w:permStart w:id="649284506" w:edGrp="everyone" w:colFirst="2" w:colLast="2"/>
            <w:permStart w:id="1614960571" w:edGrp="everyone" w:colFirst="3" w:colLast="3"/>
            <w:permEnd w:id="284520762"/>
            <w:permEnd w:id="868624854"/>
            <w:permEnd w:id="1509557179"/>
            <w:r w:rsidRPr="000374C1">
              <w:rPr>
                <w:rFonts w:eastAsia="Nikosh" w:cstheme="minorHAnsi"/>
                <w:cs/>
                <w:lang w:bidi="bn-BD"/>
              </w:rPr>
              <w:t>2.</w:t>
            </w:r>
          </w:p>
        </w:tc>
        <w:tc>
          <w:tcPr>
            <w:tcW w:w="2279" w:type="pct"/>
            <w:tcBorders>
              <w:top w:val="single" w:sz="4" w:space="0" w:color="auto"/>
              <w:bottom w:val="single" w:sz="4" w:space="0" w:color="auto"/>
            </w:tcBorders>
            <w:vAlign w:val="center"/>
            <w:hideMark/>
          </w:tcPr>
          <w:p w14:paraId="622B691F" w14:textId="77777777" w:rsidR="00361A40" w:rsidRPr="000374C1" w:rsidRDefault="00361A40" w:rsidP="000374C1">
            <w:pPr>
              <w:spacing w:before="60" w:after="60"/>
              <w:jc w:val="both"/>
              <w:rPr>
                <w:rFonts w:eastAsia="Times New Roman" w:cstheme="minorHAnsi"/>
              </w:rPr>
            </w:pPr>
            <w:r w:rsidRPr="000374C1">
              <w:rPr>
                <w:rFonts w:eastAsia="Times New Roman" w:cstheme="minorHAnsi"/>
                <w:bCs/>
                <w:lang w:val="en-GB"/>
              </w:rPr>
              <w:t xml:space="preserve">Women are engaging more in tertiary education. It is expected that more women will be entering into the job market. Envisioning this for the future plans and strategies, Ministry of Education should enhance and protect the right amount of quota for women </w:t>
            </w:r>
            <w:r w:rsidRPr="000374C1">
              <w:rPr>
                <w:rFonts w:eastAsia="Times New Roman" w:cstheme="minorHAnsi"/>
                <w:bCs/>
                <w:lang w:val="en-GB"/>
              </w:rPr>
              <w:lastRenderedPageBreak/>
              <w:t>in various institutions, particularly in educational institutions</w:t>
            </w:r>
          </w:p>
        </w:tc>
        <w:tc>
          <w:tcPr>
            <w:tcW w:w="2282" w:type="pct"/>
            <w:tcBorders>
              <w:top w:val="single" w:sz="4" w:space="0" w:color="auto"/>
              <w:bottom w:val="single" w:sz="4" w:space="0" w:color="auto"/>
            </w:tcBorders>
          </w:tcPr>
          <w:p w14:paraId="366CB9AE" w14:textId="77777777" w:rsidR="00361A40" w:rsidRPr="000374C1" w:rsidRDefault="00361A40" w:rsidP="001530B3">
            <w:pPr>
              <w:spacing w:before="60" w:after="60"/>
              <w:jc w:val="both"/>
              <w:rPr>
                <w:rFonts w:eastAsia="Times New Roman" w:cstheme="minorHAnsi"/>
              </w:rPr>
            </w:pPr>
            <w:r w:rsidRPr="000374C1">
              <w:rPr>
                <w:rFonts w:eastAsia="Nikosh" w:cstheme="minorHAnsi"/>
                <w:cs/>
                <w:lang w:bidi="bn-BD"/>
              </w:rPr>
              <w:lastRenderedPageBreak/>
              <w:t>At secondary school, college and madrasa level in rural areas 20</w:t>
            </w:r>
            <w:r w:rsidRPr="000374C1">
              <w:rPr>
                <w:rFonts w:eastAsia="Nikosh" w:cstheme="minorHAnsi"/>
                <w:lang w:bidi="bn-BD"/>
              </w:rPr>
              <w:t xml:space="preserve"> percent</w:t>
            </w:r>
            <w:r w:rsidRPr="000374C1">
              <w:rPr>
                <w:rFonts w:eastAsia="Nikosh" w:cstheme="minorHAnsi"/>
                <w:cs/>
                <w:lang w:bidi="bn-BD"/>
              </w:rPr>
              <w:t xml:space="preserve"> and at urban level 30 percent quota has been preserved for women teachers.</w:t>
            </w:r>
          </w:p>
        </w:tc>
      </w:tr>
      <w:permEnd w:id="1627202994"/>
      <w:permEnd w:id="362160904"/>
      <w:permEnd w:id="649284506"/>
      <w:permEnd w:id="1614960571"/>
    </w:tbl>
    <w:p w14:paraId="46E5B7CC" w14:textId="77777777" w:rsidR="00AD6863" w:rsidRPr="000374C1" w:rsidRDefault="00AD6863" w:rsidP="00DE432A">
      <w:pPr>
        <w:spacing w:after="0"/>
        <w:jc w:val="both"/>
        <w:rPr>
          <w:rFonts w:eastAsia="Times New Roman" w:cstheme="minorHAnsi"/>
          <w:bCs/>
          <w:sz w:val="20"/>
          <w:szCs w:val="20"/>
          <w:lang w:val="en-GB"/>
        </w:rPr>
      </w:pPr>
    </w:p>
    <w:p w14:paraId="75C8FA80" w14:textId="77777777" w:rsidR="00AD6863" w:rsidRPr="000374C1" w:rsidRDefault="00AD6863" w:rsidP="00AD6863">
      <w:pPr>
        <w:spacing w:after="0"/>
        <w:ind w:left="1440" w:hanging="720"/>
        <w:jc w:val="both"/>
        <w:rPr>
          <w:rFonts w:eastAsia="Times New Roman" w:cstheme="minorHAnsi"/>
          <w:b/>
          <w:sz w:val="24"/>
          <w:szCs w:val="24"/>
        </w:rPr>
      </w:pPr>
      <w:r w:rsidRPr="000374C1">
        <w:rPr>
          <w:rFonts w:eastAsia="Times New Roman" w:cstheme="minorHAnsi"/>
          <w:bCs/>
          <w:sz w:val="24"/>
          <w:szCs w:val="24"/>
          <w:lang w:val="en-GB"/>
        </w:rPr>
        <w:tab/>
      </w:r>
    </w:p>
    <w:p w14:paraId="3A3F0832" w14:textId="77777777" w:rsidR="001827BD" w:rsidRPr="000374C1" w:rsidRDefault="001827BD" w:rsidP="00AD6863"/>
    <w:sectPr w:rsidR="001827BD" w:rsidRPr="000374C1" w:rsidSect="00671A5F">
      <w:headerReference w:type="default" r:id="rId8"/>
      <w:pgSz w:w="11907" w:h="16839" w:code="9"/>
      <w:pgMar w:top="2160" w:right="1440" w:bottom="1800" w:left="2160" w:header="1728"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4EB9" w14:textId="77777777" w:rsidR="005B7138" w:rsidRDefault="005B7138" w:rsidP="00127B89">
      <w:pPr>
        <w:spacing w:after="0" w:line="240" w:lineRule="auto"/>
      </w:pPr>
      <w:r>
        <w:separator/>
      </w:r>
    </w:p>
  </w:endnote>
  <w:endnote w:type="continuationSeparator" w:id="0">
    <w:p w14:paraId="4B82E18D" w14:textId="77777777" w:rsidR="005B7138" w:rsidRDefault="005B7138" w:rsidP="0012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7004" w14:textId="77777777" w:rsidR="005B7138" w:rsidRDefault="005B7138" w:rsidP="00127B89">
      <w:pPr>
        <w:spacing w:after="0" w:line="240" w:lineRule="auto"/>
      </w:pPr>
      <w:r>
        <w:separator/>
      </w:r>
    </w:p>
  </w:footnote>
  <w:footnote w:type="continuationSeparator" w:id="0">
    <w:p w14:paraId="7F976AC2" w14:textId="77777777" w:rsidR="005B7138" w:rsidRDefault="005B7138" w:rsidP="0012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rPr>
      <w:id w:val="634534248"/>
      <w:docPartObj>
        <w:docPartGallery w:val="Page Numbers (Top of Page)"/>
        <w:docPartUnique/>
      </w:docPartObj>
    </w:sdtPr>
    <w:sdtEndPr>
      <w:rPr>
        <w:noProof/>
      </w:rPr>
    </w:sdtEndPr>
    <w:sdtContent>
      <w:p w14:paraId="478DA21C" w14:textId="77777777" w:rsidR="001D7574" w:rsidRPr="00D256E4" w:rsidRDefault="001D7574" w:rsidP="00435C55">
        <w:pPr>
          <w:pStyle w:val="Header"/>
          <w:jc w:val="center"/>
          <w:rPr>
            <w:rFonts w:cs="Calibri"/>
          </w:rPr>
        </w:pPr>
        <w:r w:rsidRPr="00D256E4">
          <w:rPr>
            <w:rFonts w:cs="Calibri"/>
          </w:rPr>
          <w:fldChar w:fldCharType="begin"/>
        </w:r>
        <w:r w:rsidRPr="00D256E4">
          <w:rPr>
            <w:rFonts w:cs="Calibri"/>
          </w:rPr>
          <w:instrText xml:space="preserve"> PAGE   \* MERGEFORMAT </w:instrText>
        </w:r>
        <w:r w:rsidRPr="00D256E4">
          <w:rPr>
            <w:rFonts w:cs="Calibri"/>
          </w:rPr>
          <w:fldChar w:fldCharType="separate"/>
        </w:r>
        <w:r w:rsidR="001217C4">
          <w:rPr>
            <w:rFonts w:cs="Calibri"/>
            <w:noProof/>
          </w:rPr>
          <w:t>45</w:t>
        </w:r>
        <w:r w:rsidRPr="00D256E4">
          <w:rPr>
            <w:rFonts w:cs="Calibr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42D4"/>
    <w:multiLevelType w:val="hybridMultilevel"/>
    <w:tmpl w:val="D8A0F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90C66"/>
    <w:multiLevelType w:val="hybridMultilevel"/>
    <w:tmpl w:val="C25CD29C"/>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6697782"/>
    <w:multiLevelType w:val="hybridMultilevel"/>
    <w:tmpl w:val="104EC9B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135B6"/>
    <w:multiLevelType w:val="hybridMultilevel"/>
    <w:tmpl w:val="A4083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5FEF"/>
    <w:multiLevelType w:val="hybridMultilevel"/>
    <w:tmpl w:val="43C0A48E"/>
    <w:lvl w:ilvl="0" w:tplc="8A72B7D6">
      <w:start w:val="1"/>
      <w:numFmt w:val="bullet"/>
      <w:lvlText w:val=""/>
      <w:lvlJc w:val="left"/>
      <w:pPr>
        <w:tabs>
          <w:tab w:val="num" w:pos="1494"/>
        </w:tabs>
        <w:ind w:left="149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C707C"/>
    <w:multiLevelType w:val="hybridMultilevel"/>
    <w:tmpl w:val="157EE6DC"/>
    <w:lvl w:ilvl="0" w:tplc="04090009">
      <w:start w:val="1"/>
      <w:numFmt w:val="bullet"/>
      <w:lvlText w:val=""/>
      <w:lvlJc w:val="left"/>
      <w:pPr>
        <w:tabs>
          <w:tab w:val="num" w:pos="1494"/>
        </w:tabs>
        <w:ind w:left="149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254BC"/>
    <w:multiLevelType w:val="hybridMultilevel"/>
    <w:tmpl w:val="FC9A3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43A3"/>
    <w:multiLevelType w:val="hybridMultilevel"/>
    <w:tmpl w:val="F6388CFA"/>
    <w:lvl w:ilvl="0" w:tplc="04090009">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15:restartNumberingAfterBreak="0">
    <w:nsid w:val="24BC079E"/>
    <w:multiLevelType w:val="hybridMultilevel"/>
    <w:tmpl w:val="ECCCD77A"/>
    <w:lvl w:ilvl="0" w:tplc="04090009">
      <w:start w:val="1"/>
      <w:numFmt w:val="bullet"/>
      <w:lvlText w:val=""/>
      <w:lvlJc w:val="left"/>
      <w:pPr>
        <w:ind w:left="171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A30CA4"/>
    <w:multiLevelType w:val="hybridMultilevel"/>
    <w:tmpl w:val="5A70CC9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2B1B6FB9"/>
    <w:multiLevelType w:val="hybridMultilevel"/>
    <w:tmpl w:val="A4B0A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23855"/>
    <w:multiLevelType w:val="hybridMultilevel"/>
    <w:tmpl w:val="536248E0"/>
    <w:lvl w:ilvl="0" w:tplc="2F228CC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36765"/>
    <w:multiLevelType w:val="hybridMultilevel"/>
    <w:tmpl w:val="C4349A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183B22"/>
    <w:multiLevelType w:val="hybridMultilevel"/>
    <w:tmpl w:val="80E09C24"/>
    <w:lvl w:ilvl="0" w:tplc="04090009">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15:restartNumberingAfterBreak="0">
    <w:nsid w:val="3CFF371A"/>
    <w:multiLevelType w:val="hybridMultilevel"/>
    <w:tmpl w:val="639AA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52CAA"/>
    <w:multiLevelType w:val="hybridMultilevel"/>
    <w:tmpl w:val="60F89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7106A"/>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FD4EA9"/>
    <w:multiLevelType w:val="hybridMultilevel"/>
    <w:tmpl w:val="E55A7136"/>
    <w:lvl w:ilvl="0" w:tplc="04090009">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3414A9A"/>
    <w:multiLevelType w:val="hybridMultilevel"/>
    <w:tmpl w:val="50065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5F66F5"/>
    <w:multiLevelType w:val="hybridMultilevel"/>
    <w:tmpl w:val="FFF8945C"/>
    <w:lvl w:ilvl="0" w:tplc="8A72B7D6">
      <w:start w:val="1"/>
      <w:numFmt w:val="bullet"/>
      <w:lvlText w:val=""/>
      <w:lvlJc w:val="left"/>
      <w:pPr>
        <w:tabs>
          <w:tab w:val="num" w:pos="504"/>
        </w:tabs>
        <w:ind w:left="504" w:hanging="144"/>
      </w:pPr>
      <w:rPr>
        <w:rFonts w:ascii="Symbol" w:hAnsi="Symbol" w:hint="default"/>
        <w:b w:val="0"/>
      </w:rPr>
    </w:lvl>
    <w:lvl w:ilvl="1" w:tplc="8A72B7D6">
      <w:start w:val="1"/>
      <w:numFmt w:val="bullet"/>
      <w:lvlText w:val=""/>
      <w:lvlJc w:val="left"/>
      <w:pPr>
        <w:tabs>
          <w:tab w:val="num" w:pos="1224"/>
        </w:tabs>
        <w:ind w:left="1224" w:hanging="144"/>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834B4"/>
    <w:multiLevelType w:val="hybridMultilevel"/>
    <w:tmpl w:val="DA9299F4"/>
    <w:lvl w:ilvl="0" w:tplc="04090001">
      <w:start w:val="1"/>
      <w:numFmt w:val="bullet"/>
      <w:lvlText w:val=""/>
      <w:lvlJc w:val="left"/>
      <w:pPr>
        <w:tabs>
          <w:tab w:val="num" w:pos="360"/>
        </w:tabs>
        <w:ind w:left="360" w:hanging="360"/>
      </w:pPr>
      <w:rPr>
        <w:rFonts w:ascii="Symbol" w:hAnsi="Symbol" w:hint="default"/>
      </w:rPr>
    </w:lvl>
    <w:lvl w:ilvl="1" w:tplc="06B24B78">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026A3"/>
    <w:multiLevelType w:val="hybridMultilevel"/>
    <w:tmpl w:val="D140141C"/>
    <w:lvl w:ilvl="0" w:tplc="04090009">
      <w:start w:val="1"/>
      <w:numFmt w:val="bullet"/>
      <w:lvlText w:val=""/>
      <w:lvlJc w:val="left"/>
      <w:pPr>
        <w:tabs>
          <w:tab w:val="num" w:pos="1494"/>
        </w:tabs>
        <w:ind w:left="149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5402C"/>
    <w:multiLevelType w:val="hybridMultilevel"/>
    <w:tmpl w:val="3C7E0B4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563FDB"/>
    <w:multiLevelType w:val="hybridMultilevel"/>
    <w:tmpl w:val="FC58450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47A1DEF"/>
    <w:multiLevelType w:val="hybridMultilevel"/>
    <w:tmpl w:val="09F41068"/>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5740ECA"/>
    <w:multiLevelType w:val="hybridMultilevel"/>
    <w:tmpl w:val="12780B0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7AF1D40"/>
    <w:multiLevelType w:val="hybridMultilevel"/>
    <w:tmpl w:val="B896D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431AE"/>
    <w:multiLevelType w:val="hybridMultilevel"/>
    <w:tmpl w:val="5EA8B9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2D7ACB"/>
    <w:multiLevelType w:val="hybridMultilevel"/>
    <w:tmpl w:val="28EA02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CDD6148"/>
    <w:multiLevelType w:val="hybridMultilevel"/>
    <w:tmpl w:val="A5F407E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155561C"/>
    <w:multiLevelType w:val="hybridMultilevel"/>
    <w:tmpl w:val="4C024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75B57"/>
    <w:multiLevelType w:val="multilevel"/>
    <w:tmpl w:val="8E8033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3D0FB8"/>
    <w:multiLevelType w:val="hybridMultilevel"/>
    <w:tmpl w:val="52E6B58A"/>
    <w:lvl w:ilvl="0" w:tplc="0409000F">
      <w:start w:val="1"/>
      <w:numFmt w:val="decimal"/>
      <w:lvlText w:val="%1."/>
      <w:lvlJc w:val="left"/>
      <w:pPr>
        <w:ind w:left="17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C85C96"/>
    <w:multiLevelType w:val="hybridMultilevel"/>
    <w:tmpl w:val="B8A08A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672E21F9"/>
    <w:multiLevelType w:val="hybridMultilevel"/>
    <w:tmpl w:val="2130AEAE"/>
    <w:lvl w:ilvl="0" w:tplc="04090009">
      <w:start w:val="1"/>
      <w:numFmt w:val="bullet"/>
      <w:lvlText w:val=""/>
      <w:lvlJc w:val="left"/>
      <w:pPr>
        <w:tabs>
          <w:tab w:val="num" w:pos="1494"/>
        </w:tabs>
        <w:ind w:left="149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4350A"/>
    <w:multiLevelType w:val="hybridMultilevel"/>
    <w:tmpl w:val="F7A41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6951"/>
    <w:multiLevelType w:val="hybridMultilevel"/>
    <w:tmpl w:val="0C187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23B25"/>
    <w:multiLevelType w:val="hybridMultilevel"/>
    <w:tmpl w:val="A7B8B7D8"/>
    <w:lvl w:ilvl="0" w:tplc="04090001">
      <w:start w:val="1"/>
      <w:numFmt w:val="bullet"/>
      <w:lvlText w:val=""/>
      <w:lvlJc w:val="left"/>
      <w:pPr>
        <w:tabs>
          <w:tab w:val="num" w:pos="720"/>
        </w:tabs>
        <w:ind w:left="720" w:hanging="360"/>
      </w:pPr>
      <w:rPr>
        <w:rFonts w:ascii="Symbol" w:hAnsi="Symbol" w:hint="default"/>
      </w:rPr>
    </w:lvl>
    <w:lvl w:ilvl="1" w:tplc="2904D5B4">
      <w:start w:val="1"/>
      <w:numFmt w:val="decimal"/>
      <w:lvlText w:val="%2."/>
      <w:lvlJc w:val="left"/>
      <w:pPr>
        <w:tabs>
          <w:tab w:val="num" w:pos="216"/>
        </w:tabs>
        <w:ind w:left="216" w:hanging="216"/>
      </w:pPr>
      <w:rPr>
        <w:rFonts w:hint="default"/>
      </w:rPr>
    </w:lvl>
    <w:lvl w:ilvl="2" w:tplc="152E07BA">
      <w:start w:val="5"/>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481103"/>
    <w:multiLevelType w:val="hybridMultilevel"/>
    <w:tmpl w:val="C2CA441C"/>
    <w:lvl w:ilvl="0" w:tplc="04090019">
      <w:start w:val="1"/>
      <w:numFmt w:val="lowerLetter"/>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2873DD"/>
    <w:multiLevelType w:val="hybridMultilevel"/>
    <w:tmpl w:val="57388108"/>
    <w:lvl w:ilvl="0" w:tplc="04090009">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0" w15:restartNumberingAfterBreak="0">
    <w:nsid w:val="7AA72C41"/>
    <w:multiLevelType w:val="hybridMultilevel"/>
    <w:tmpl w:val="D22A0B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7DB73471"/>
    <w:multiLevelType w:val="hybridMultilevel"/>
    <w:tmpl w:val="0E72B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E1905"/>
    <w:multiLevelType w:val="hybridMultilevel"/>
    <w:tmpl w:val="1B0E274E"/>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4"/>
  </w:num>
  <w:num w:numId="3">
    <w:abstractNumId w:val="37"/>
  </w:num>
  <w:num w:numId="4">
    <w:abstractNumId w:val="20"/>
  </w:num>
  <w:num w:numId="5">
    <w:abstractNumId w:val="2"/>
  </w:num>
  <w:num w:numId="6">
    <w:abstractNumId w:val="32"/>
  </w:num>
  <w:num w:numId="7">
    <w:abstractNumId w:val="28"/>
  </w:num>
  <w:num w:numId="8">
    <w:abstractNumId w:val="12"/>
  </w:num>
  <w:num w:numId="9">
    <w:abstractNumId w:val="29"/>
  </w:num>
  <w:num w:numId="10">
    <w:abstractNumId w:val="38"/>
  </w:num>
  <w:num w:numId="11">
    <w:abstractNumId w:val="10"/>
  </w:num>
  <w:num w:numId="12">
    <w:abstractNumId w:val="9"/>
  </w:num>
  <w:num w:numId="13">
    <w:abstractNumId w:val="30"/>
  </w:num>
  <w:num w:numId="14">
    <w:abstractNumId w:val="40"/>
  </w:num>
  <w:num w:numId="15">
    <w:abstractNumId w:val="18"/>
  </w:num>
  <w:num w:numId="16">
    <w:abstractNumId w:val="42"/>
  </w:num>
  <w:num w:numId="17">
    <w:abstractNumId w:val="23"/>
  </w:num>
  <w:num w:numId="18">
    <w:abstractNumId w:val="33"/>
  </w:num>
  <w:num w:numId="19">
    <w:abstractNumId w:val="25"/>
  </w:num>
  <w:num w:numId="20">
    <w:abstractNumId w:val="3"/>
  </w:num>
  <w:num w:numId="21">
    <w:abstractNumId w:val="34"/>
  </w:num>
  <w:num w:numId="22">
    <w:abstractNumId w:val="26"/>
  </w:num>
  <w:num w:numId="23">
    <w:abstractNumId w:val="7"/>
  </w:num>
  <w:num w:numId="24">
    <w:abstractNumId w:val="21"/>
  </w:num>
  <w:num w:numId="25">
    <w:abstractNumId w:val="35"/>
  </w:num>
  <w:num w:numId="26">
    <w:abstractNumId w:val="39"/>
  </w:num>
  <w:num w:numId="27">
    <w:abstractNumId w:val="5"/>
  </w:num>
  <w:num w:numId="28">
    <w:abstractNumId w:val="36"/>
  </w:num>
  <w:num w:numId="29">
    <w:abstractNumId w:val="13"/>
  </w:num>
  <w:num w:numId="30">
    <w:abstractNumId w:val="15"/>
  </w:num>
  <w:num w:numId="31">
    <w:abstractNumId w:val="6"/>
  </w:num>
  <w:num w:numId="32">
    <w:abstractNumId w:val="22"/>
  </w:num>
  <w:num w:numId="33">
    <w:abstractNumId w:val="11"/>
  </w:num>
  <w:num w:numId="34">
    <w:abstractNumId w:val="8"/>
  </w:num>
  <w:num w:numId="35">
    <w:abstractNumId w:val="17"/>
  </w:num>
  <w:num w:numId="36">
    <w:abstractNumId w:val="14"/>
  </w:num>
  <w:num w:numId="37">
    <w:abstractNumId w:val="24"/>
  </w:num>
  <w:num w:numId="38">
    <w:abstractNumId w:val="1"/>
  </w:num>
  <w:num w:numId="39">
    <w:abstractNumId w:val="27"/>
  </w:num>
  <w:num w:numId="40">
    <w:abstractNumId w:val="0"/>
  </w:num>
  <w:num w:numId="41">
    <w:abstractNumId w:val="16"/>
  </w:num>
  <w:num w:numId="42">
    <w:abstractNumId w:val="3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RQkt4xZhkJwE4lsAqw1eaVKND/jNsjo/VAIhZo6ZfsbPQ+FtBRtL/yxLYIYhYRzTFGEmjbb6yKwFk6flYBstw==" w:salt="DzLe8yzQMGaDIp0bxpENh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C60"/>
    <w:rsid w:val="00001050"/>
    <w:rsid w:val="00002775"/>
    <w:rsid w:val="00004C16"/>
    <w:rsid w:val="00005815"/>
    <w:rsid w:val="00007E2D"/>
    <w:rsid w:val="000108EF"/>
    <w:rsid w:val="00011395"/>
    <w:rsid w:val="00011726"/>
    <w:rsid w:val="00012CFD"/>
    <w:rsid w:val="00012E73"/>
    <w:rsid w:val="000131DC"/>
    <w:rsid w:val="0001566B"/>
    <w:rsid w:val="0001617E"/>
    <w:rsid w:val="000166B4"/>
    <w:rsid w:val="00022CC7"/>
    <w:rsid w:val="00024D4C"/>
    <w:rsid w:val="00025B73"/>
    <w:rsid w:val="00027ACB"/>
    <w:rsid w:val="00027C59"/>
    <w:rsid w:val="00027F12"/>
    <w:rsid w:val="000306B3"/>
    <w:rsid w:val="0003632A"/>
    <w:rsid w:val="000374C1"/>
    <w:rsid w:val="00037C00"/>
    <w:rsid w:val="0004076F"/>
    <w:rsid w:val="000433FC"/>
    <w:rsid w:val="00045DBA"/>
    <w:rsid w:val="00047A47"/>
    <w:rsid w:val="0005183B"/>
    <w:rsid w:val="00051AB6"/>
    <w:rsid w:val="00051C83"/>
    <w:rsid w:val="00051FF2"/>
    <w:rsid w:val="00052B4B"/>
    <w:rsid w:val="000558B5"/>
    <w:rsid w:val="00056F4C"/>
    <w:rsid w:val="00061B3D"/>
    <w:rsid w:val="00061C2F"/>
    <w:rsid w:val="00062ED0"/>
    <w:rsid w:val="00067E8F"/>
    <w:rsid w:val="00071A90"/>
    <w:rsid w:val="00073860"/>
    <w:rsid w:val="00073DDB"/>
    <w:rsid w:val="00075165"/>
    <w:rsid w:val="000837FD"/>
    <w:rsid w:val="000903DD"/>
    <w:rsid w:val="000A11BC"/>
    <w:rsid w:val="000A1826"/>
    <w:rsid w:val="000A3531"/>
    <w:rsid w:val="000A37B2"/>
    <w:rsid w:val="000B213C"/>
    <w:rsid w:val="000B2F35"/>
    <w:rsid w:val="000B3515"/>
    <w:rsid w:val="000B4330"/>
    <w:rsid w:val="000C0297"/>
    <w:rsid w:val="000C30DC"/>
    <w:rsid w:val="000C4F64"/>
    <w:rsid w:val="000D11B0"/>
    <w:rsid w:val="000D1DF8"/>
    <w:rsid w:val="000E03C7"/>
    <w:rsid w:val="000E0415"/>
    <w:rsid w:val="000E1856"/>
    <w:rsid w:val="000E4B59"/>
    <w:rsid w:val="000E5EEF"/>
    <w:rsid w:val="000E6461"/>
    <w:rsid w:val="000F3BA8"/>
    <w:rsid w:val="000F4F01"/>
    <w:rsid w:val="000F5F8F"/>
    <w:rsid w:val="000F73F8"/>
    <w:rsid w:val="00101C0D"/>
    <w:rsid w:val="00101C48"/>
    <w:rsid w:val="00105254"/>
    <w:rsid w:val="00105FB3"/>
    <w:rsid w:val="00110417"/>
    <w:rsid w:val="00112817"/>
    <w:rsid w:val="00120750"/>
    <w:rsid w:val="001217C4"/>
    <w:rsid w:val="00121A7D"/>
    <w:rsid w:val="00122B95"/>
    <w:rsid w:val="00122D60"/>
    <w:rsid w:val="001245EF"/>
    <w:rsid w:val="00124B96"/>
    <w:rsid w:val="00125F7C"/>
    <w:rsid w:val="00127B89"/>
    <w:rsid w:val="00131721"/>
    <w:rsid w:val="00135879"/>
    <w:rsid w:val="001359FB"/>
    <w:rsid w:val="001360E4"/>
    <w:rsid w:val="00140985"/>
    <w:rsid w:val="00142F9B"/>
    <w:rsid w:val="00151964"/>
    <w:rsid w:val="00151D65"/>
    <w:rsid w:val="001530B3"/>
    <w:rsid w:val="00154919"/>
    <w:rsid w:val="00155960"/>
    <w:rsid w:val="00156DDE"/>
    <w:rsid w:val="001703CE"/>
    <w:rsid w:val="00171035"/>
    <w:rsid w:val="0017379A"/>
    <w:rsid w:val="00173DA7"/>
    <w:rsid w:val="001746EC"/>
    <w:rsid w:val="00175EDF"/>
    <w:rsid w:val="00176FBC"/>
    <w:rsid w:val="0017787C"/>
    <w:rsid w:val="00181B71"/>
    <w:rsid w:val="0018257E"/>
    <w:rsid w:val="001827BD"/>
    <w:rsid w:val="0019150B"/>
    <w:rsid w:val="00195E1A"/>
    <w:rsid w:val="001962BA"/>
    <w:rsid w:val="001A07FE"/>
    <w:rsid w:val="001A1324"/>
    <w:rsid w:val="001A1742"/>
    <w:rsid w:val="001A3121"/>
    <w:rsid w:val="001A483A"/>
    <w:rsid w:val="001A674C"/>
    <w:rsid w:val="001B015E"/>
    <w:rsid w:val="001B26DD"/>
    <w:rsid w:val="001B404F"/>
    <w:rsid w:val="001B70A2"/>
    <w:rsid w:val="001B74E3"/>
    <w:rsid w:val="001C1026"/>
    <w:rsid w:val="001C248C"/>
    <w:rsid w:val="001C3B70"/>
    <w:rsid w:val="001C767F"/>
    <w:rsid w:val="001D0002"/>
    <w:rsid w:val="001D0538"/>
    <w:rsid w:val="001D07D4"/>
    <w:rsid w:val="001D1942"/>
    <w:rsid w:val="001D1B0A"/>
    <w:rsid w:val="001D24AF"/>
    <w:rsid w:val="001D2F11"/>
    <w:rsid w:val="001D3608"/>
    <w:rsid w:val="001D4FB1"/>
    <w:rsid w:val="001D50DB"/>
    <w:rsid w:val="001D58A6"/>
    <w:rsid w:val="001D64D4"/>
    <w:rsid w:val="001D6ECE"/>
    <w:rsid w:val="001D7574"/>
    <w:rsid w:val="001E0196"/>
    <w:rsid w:val="001E3398"/>
    <w:rsid w:val="001E6A36"/>
    <w:rsid w:val="001F02BD"/>
    <w:rsid w:val="001F0B41"/>
    <w:rsid w:val="001F5715"/>
    <w:rsid w:val="001F5730"/>
    <w:rsid w:val="001F7485"/>
    <w:rsid w:val="001F7D03"/>
    <w:rsid w:val="00202C7A"/>
    <w:rsid w:val="00202EA7"/>
    <w:rsid w:val="00203AB5"/>
    <w:rsid w:val="00203DDB"/>
    <w:rsid w:val="002063B9"/>
    <w:rsid w:val="002127C5"/>
    <w:rsid w:val="00212BC0"/>
    <w:rsid w:val="00220351"/>
    <w:rsid w:val="00221591"/>
    <w:rsid w:val="00221FC2"/>
    <w:rsid w:val="002245E2"/>
    <w:rsid w:val="00227FD6"/>
    <w:rsid w:val="0023118D"/>
    <w:rsid w:val="00243FC1"/>
    <w:rsid w:val="002448DA"/>
    <w:rsid w:val="00245DA9"/>
    <w:rsid w:val="002473D9"/>
    <w:rsid w:val="00252BCC"/>
    <w:rsid w:val="00253138"/>
    <w:rsid w:val="00254B70"/>
    <w:rsid w:val="00263FE6"/>
    <w:rsid w:val="00264D02"/>
    <w:rsid w:val="00271393"/>
    <w:rsid w:val="00272496"/>
    <w:rsid w:val="00283822"/>
    <w:rsid w:val="00285859"/>
    <w:rsid w:val="00291549"/>
    <w:rsid w:val="00294471"/>
    <w:rsid w:val="0029486C"/>
    <w:rsid w:val="00295704"/>
    <w:rsid w:val="002A02BE"/>
    <w:rsid w:val="002A1BB7"/>
    <w:rsid w:val="002A1F2C"/>
    <w:rsid w:val="002A396E"/>
    <w:rsid w:val="002A3C37"/>
    <w:rsid w:val="002B1F35"/>
    <w:rsid w:val="002B4B16"/>
    <w:rsid w:val="002B509B"/>
    <w:rsid w:val="002B51E1"/>
    <w:rsid w:val="002C1317"/>
    <w:rsid w:val="002C1F3D"/>
    <w:rsid w:val="002D1BBE"/>
    <w:rsid w:val="002D2B63"/>
    <w:rsid w:val="002D2BAD"/>
    <w:rsid w:val="002D4660"/>
    <w:rsid w:val="002D6014"/>
    <w:rsid w:val="002E3025"/>
    <w:rsid w:val="002E43F7"/>
    <w:rsid w:val="002F2FB6"/>
    <w:rsid w:val="002F59D1"/>
    <w:rsid w:val="002F6E7E"/>
    <w:rsid w:val="003001A5"/>
    <w:rsid w:val="00300ECE"/>
    <w:rsid w:val="0030319E"/>
    <w:rsid w:val="00305A63"/>
    <w:rsid w:val="003108BB"/>
    <w:rsid w:val="003112FB"/>
    <w:rsid w:val="003151E6"/>
    <w:rsid w:val="00323B0E"/>
    <w:rsid w:val="00324D81"/>
    <w:rsid w:val="003259DB"/>
    <w:rsid w:val="00326B47"/>
    <w:rsid w:val="00335981"/>
    <w:rsid w:val="00335A14"/>
    <w:rsid w:val="00335B57"/>
    <w:rsid w:val="003409F8"/>
    <w:rsid w:val="00341296"/>
    <w:rsid w:val="00342C95"/>
    <w:rsid w:val="003435D0"/>
    <w:rsid w:val="00345E1F"/>
    <w:rsid w:val="00351725"/>
    <w:rsid w:val="00354B12"/>
    <w:rsid w:val="00355524"/>
    <w:rsid w:val="003577EF"/>
    <w:rsid w:val="00360761"/>
    <w:rsid w:val="0036197A"/>
    <w:rsid w:val="00361A40"/>
    <w:rsid w:val="00363C19"/>
    <w:rsid w:val="003652BB"/>
    <w:rsid w:val="00365ED8"/>
    <w:rsid w:val="0036799B"/>
    <w:rsid w:val="003703C9"/>
    <w:rsid w:val="003713F6"/>
    <w:rsid w:val="00372945"/>
    <w:rsid w:val="003754A1"/>
    <w:rsid w:val="0037764C"/>
    <w:rsid w:val="003779CC"/>
    <w:rsid w:val="003836F2"/>
    <w:rsid w:val="00383C32"/>
    <w:rsid w:val="003847A0"/>
    <w:rsid w:val="0038503A"/>
    <w:rsid w:val="003852B3"/>
    <w:rsid w:val="003862B3"/>
    <w:rsid w:val="00390B36"/>
    <w:rsid w:val="00391A7E"/>
    <w:rsid w:val="0039223D"/>
    <w:rsid w:val="00393686"/>
    <w:rsid w:val="0039399A"/>
    <w:rsid w:val="00395A41"/>
    <w:rsid w:val="00397B83"/>
    <w:rsid w:val="003A00EE"/>
    <w:rsid w:val="003A2A44"/>
    <w:rsid w:val="003A3AF8"/>
    <w:rsid w:val="003A7CF3"/>
    <w:rsid w:val="003A7D99"/>
    <w:rsid w:val="003B1918"/>
    <w:rsid w:val="003B3EA6"/>
    <w:rsid w:val="003B4364"/>
    <w:rsid w:val="003B4789"/>
    <w:rsid w:val="003B6FBB"/>
    <w:rsid w:val="003C04AD"/>
    <w:rsid w:val="003C04B3"/>
    <w:rsid w:val="003C09DB"/>
    <w:rsid w:val="003C1A47"/>
    <w:rsid w:val="003C1B89"/>
    <w:rsid w:val="003C2F86"/>
    <w:rsid w:val="003C4038"/>
    <w:rsid w:val="003D40F1"/>
    <w:rsid w:val="003D66B8"/>
    <w:rsid w:val="003D787C"/>
    <w:rsid w:val="003E0806"/>
    <w:rsid w:val="003E1290"/>
    <w:rsid w:val="003E38D9"/>
    <w:rsid w:val="003E50E8"/>
    <w:rsid w:val="003F1998"/>
    <w:rsid w:val="003F2582"/>
    <w:rsid w:val="003F3280"/>
    <w:rsid w:val="003F52A4"/>
    <w:rsid w:val="003F7DA1"/>
    <w:rsid w:val="00401B17"/>
    <w:rsid w:val="004027DD"/>
    <w:rsid w:val="00405D0E"/>
    <w:rsid w:val="004072BB"/>
    <w:rsid w:val="0041148A"/>
    <w:rsid w:val="00413063"/>
    <w:rsid w:val="004133BF"/>
    <w:rsid w:val="004149E1"/>
    <w:rsid w:val="0041539A"/>
    <w:rsid w:val="00415A62"/>
    <w:rsid w:val="004171B4"/>
    <w:rsid w:val="004172E8"/>
    <w:rsid w:val="00420BB6"/>
    <w:rsid w:val="004219A5"/>
    <w:rsid w:val="00425F15"/>
    <w:rsid w:val="00426CD5"/>
    <w:rsid w:val="004275C6"/>
    <w:rsid w:val="004313E5"/>
    <w:rsid w:val="0043173D"/>
    <w:rsid w:val="00433A4A"/>
    <w:rsid w:val="00435C55"/>
    <w:rsid w:val="00441CB8"/>
    <w:rsid w:val="0044788D"/>
    <w:rsid w:val="00450D53"/>
    <w:rsid w:val="00456231"/>
    <w:rsid w:val="004565B6"/>
    <w:rsid w:val="00460096"/>
    <w:rsid w:val="00461538"/>
    <w:rsid w:val="0046167B"/>
    <w:rsid w:val="004632B5"/>
    <w:rsid w:val="00464BF2"/>
    <w:rsid w:val="00464C9A"/>
    <w:rsid w:val="00465711"/>
    <w:rsid w:val="00466B0B"/>
    <w:rsid w:val="0047440B"/>
    <w:rsid w:val="00474FA5"/>
    <w:rsid w:val="00475C14"/>
    <w:rsid w:val="0048151F"/>
    <w:rsid w:val="00483305"/>
    <w:rsid w:val="004907D8"/>
    <w:rsid w:val="00493B70"/>
    <w:rsid w:val="00494848"/>
    <w:rsid w:val="004948A9"/>
    <w:rsid w:val="00494B19"/>
    <w:rsid w:val="004955C7"/>
    <w:rsid w:val="0049656F"/>
    <w:rsid w:val="00496A01"/>
    <w:rsid w:val="004A2390"/>
    <w:rsid w:val="004A4AE7"/>
    <w:rsid w:val="004B1FC3"/>
    <w:rsid w:val="004B2526"/>
    <w:rsid w:val="004B5095"/>
    <w:rsid w:val="004B62EE"/>
    <w:rsid w:val="004B7C49"/>
    <w:rsid w:val="004C4406"/>
    <w:rsid w:val="004C565E"/>
    <w:rsid w:val="004C7422"/>
    <w:rsid w:val="004D16E7"/>
    <w:rsid w:val="004D267B"/>
    <w:rsid w:val="004D267C"/>
    <w:rsid w:val="004D29DB"/>
    <w:rsid w:val="004D3F1B"/>
    <w:rsid w:val="004D6348"/>
    <w:rsid w:val="004E1E8D"/>
    <w:rsid w:val="004E579F"/>
    <w:rsid w:val="004E5CA6"/>
    <w:rsid w:val="004E6028"/>
    <w:rsid w:val="004F1B15"/>
    <w:rsid w:val="004F2631"/>
    <w:rsid w:val="004F37A7"/>
    <w:rsid w:val="004F3DA7"/>
    <w:rsid w:val="004F3DA9"/>
    <w:rsid w:val="004F5062"/>
    <w:rsid w:val="00501877"/>
    <w:rsid w:val="00502938"/>
    <w:rsid w:val="0050619F"/>
    <w:rsid w:val="00511A57"/>
    <w:rsid w:val="00511AB1"/>
    <w:rsid w:val="0051226B"/>
    <w:rsid w:val="005133D6"/>
    <w:rsid w:val="005138B5"/>
    <w:rsid w:val="00515AA0"/>
    <w:rsid w:val="00521099"/>
    <w:rsid w:val="005220FA"/>
    <w:rsid w:val="005221ED"/>
    <w:rsid w:val="00525412"/>
    <w:rsid w:val="005255EF"/>
    <w:rsid w:val="00531EDD"/>
    <w:rsid w:val="00531F74"/>
    <w:rsid w:val="0053300E"/>
    <w:rsid w:val="00533821"/>
    <w:rsid w:val="0053488A"/>
    <w:rsid w:val="0054398E"/>
    <w:rsid w:val="00553842"/>
    <w:rsid w:val="0055556B"/>
    <w:rsid w:val="00555999"/>
    <w:rsid w:val="0055618B"/>
    <w:rsid w:val="0055749E"/>
    <w:rsid w:val="00564BF8"/>
    <w:rsid w:val="00565093"/>
    <w:rsid w:val="00565E38"/>
    <w:rsid w:val="005668C3"/>
    <w:rsid w:val="00567F9F"/>
    <w:rsid w:val="00570C60"/>
    <w:rsid w:val="00571989"/>
    <w:rsid w:val="0057713B"/>
    <w:rsid w:val="00580D09"/>
    <w:rsid w:val="0058151B"/>
    <w:rsid w:val="00582EDA"/>
    <w:rsid w:val="0058414C"/>
    <w:rsid w:val="00584339"/>
    <w:rsid w:val="00584CE3"/>
    <w:rsid w:val="00585285"/>
    <w:rsid w:val="0058540A"/>
    <w:rsid w:val="0058558B"/>
    <w:rsid w:val="005959E5"/>
    <w:rsid w:val="005A185A"/>
    <w:rsid w:val="005A3488"/>
    <w:rsid w:val="005A4768"/>
    <w:rsid w:val="005A5E30"/>
    <w:rsid w:val="005A5E36"/>
    <w:rsid w:val="005B2767"/>
    <w:rsid w:val="005B5A5C"/>
    <w:rsid w:val="005B6932"/>
    <w:rsid w:val="005B6EA7"/>
    <w:rsid w:val="005B7138"/>
    <w:rsid w:val="005D0D6C"/>
    <w:rsid w:val="005D1649"/>
    <w:rsid w:val="005D352C"/>
    <w:rsid w:val="005D6A35"/>
    <w:rsid w:val="005D7FC3"/>
    <w:rsid w:val="005E5738"/>
    <w:rsid w:val="005E5DD3"/>
    <w:rsid w:val="005E603B"/>
    <w:rsid w:val="005E6835"/>
    <w:rsid w:val="005E7020"/>
    <w:rsid w:val="005E792B"/>
    <w:rsid w:val="005F17B9"/>
    <w:rsid w:val="005F1C80"/>
    <w:rsid w:val="005F53E3"/>
    <w:rsid w:val="005F688F"/>
    <w:rsid w:val="005F6E35"/>
    <w:rsid w:val="005F72BC"/>
    <w:rsid w:val="006004B3"/>
    <w:rsid w:val="006004E6"/>
    <w:rsid w:val="00600B60"/>
    <w:rsid w:val="00601156"/>
    <w:rsid w:val="006015BF"/>
    <w:rsid w:val="00601862"/>
    <w:rsid w:val="00601D06"/>
    <w:rsid w:val="0060381C"/>
    <w:rsid w:val="006059C8"/>
    <w:rsid w:val="00605CD5"/>
    <w:rsid w:val="00611F78"/>
    <w:rsid w:val="00613173"/>
    <w:rsid w:val="0061363A"/>
    <w:rsid w:val="0061610E"/>
    <w:rsid w:val="00617931"/>
    <w:rsid w:val="00625CA3"/>
    <w:rsid w:val="00626DF0"/>
    <w:rsid w:val="0062723D"/>
    <w:rsid w:val="00627345"/>
    <w:rsid w:val="0062738E"/>
    <w:rsid w:val="00627E90"/>
    <w:rsid w:val="00631438"/>
    <w:rsid w:val="006314D9"/>
    <w:rsid w:val="00633F6D"/>
    <w:rsid w:val="00635C42"/>
    <w:rsid w:val="0063603B"/>
    <w:rsid w:val="00636CCA"/>
    <w:rsid w:val="006373A2"/>
    <w:rsid w:val="00641862"/>
    <w:rsid w:val="006456A8"/>
    <w:rsid w:val="0064587A"/>
    <w:rsid w:val="006471F3"/>
    <w:rsid w:val="00652440"/>
    <w:rsid w:val="00656420"/>
    <w:rsid w:val="00661B04"/>
    <w:rsid w:val="00662088"/>
    <w:rsid w:val="0066610D"/>
    <w:rsid w:val="00666FFF"/>
    <w:rsid w:val="00667A7D"/>
    <w:rsid w:val="0067050A"/>
    <w:rsid w:val="006712E3"/>
    <w:rsid w:val="00671A5F"/>
    <w:rsid w:val="00673773"/>
    <w:rsid w:val="006778E9"/>
    <w:rsid w:val="00680060"/>
    <w:rsid w:val="006802DB"/>
    <w:rsid w:val="00681B13"/>
    <w:rsid w:val="00682B64"/>
    <w:rsid w:val="00683232"/>
    <w:rsid w:val="00684307"/>
    <w:rsid w:val="0068555B"/>
    <w:rsid w:val="00687836"/>
    <w:rsid w:val="00687ECC"/>
    <w:rsid w:val="006911B7"/>
    <w:rsid w:val="00693133"/>
    <w:rsid w:val="006942BD"/>
    <w:rsid w:val="00696EEB"/>
    <w:rsid w:val="00697981"/>
    <w:rsid w:val="006A26AB"/>
    <w:rsid w:val="006A7FDE"/>
    <w:rsid w:val="006B02D6"/>
    <w:rsid w:val="006B1A57"/>
    <w:rsid w:val="006B36A9"/>
    <w:rsid w:val="006C06CF"/>
    <w:rsid w:val="006C29C1"/>
    <w:rsid w:val="006C490D"/>
    <w:rsid w:val="006C579C"/>
    <w:rsid w:val="006C5E2A"/>
    <w:rsid w:val="006D0815"/>
    <w:rsid w:val="006D1053"/>
    <w:rsid w:val="006D4652"/>
    <w:rsid w:val="006E02BA"/>
    <w:rsid w:val="006E0848"/>
    <w:rsid w:val="006E241E"/>
    <w:rsid w:val="006E5260"/>
    <w:rsid w:val="006F3E31"/>
    <w:rsid w:val="006F4238"/>
    <w:rsid w:val="006F626A"/>
    <w:rsid w:val="006F7DE0"/>
    <w:rsid w:val="00702632"/>
    <w:rsid w:val="00703EA0"/>
    <w:rsid w:val="00705494"/>
    <w:rsid w:val="0070761F"/>
    <w:rsid w:val="007077B8"/>
    <w:rsid w:val="00711288"/>
    <w:rsid w:val="00711A89"/>
    <w:rsid w:val="00721A6E"/>
    <w:rsid w:val="00723336"/>
    <w:rsid w:val="007245ED"/>
    <w:rsid w:val="00725719"/>
    <w:rsid w:val="00734E61"/>
    <w:rsid w:val="00735071"/>
    <w:rsid w:val="00741C13"/>
    <w:rsid w:val="00744B9A"/>
    <w:rsid w:val="00751B45"/>
    <w:rsid w:val="00752019"/>
    <w:rsid w:val="007550B4"/>
    <w:rsid w:val="00761594"/>
    <w:rsid w:val="0076203F"/>
    <w:rsid w:val="00762806"/>
    <w:rsid w:val="00762F96"/>
    <w:rsid w:val="00763A9E"/>
    <w:rsid w:val="00765B88"/>
    <w:rsid w:val="00766537"/>
    <w:rsid w:val="0076747F"/>
    <w:rsid w:val="0077004D"/>
    <w:rsid w:val="00770246"/>
    <w:rsid w:val="00771840"/>
    <w:rsid w:val="00771F5D"/>
    <w:rsid w:val="0077643A"/>
    <w:rsid w:val="00781856"/>
    <w:rsid w:val="00783907"/>
    <w:rsid w:val="00783F51"/>
    <w:rsid w:val="00784285"/>
    <w:rsid w:val="007858BB"/>
    <w:rsid w:val="007942E8"/>
    <w:rsid w:val="00794F32"/>
    <w:rsid w:val="00797D81"/>
    <w:rsid w:val="007A3E2C"/>
    <w:rsid w:val="007A40E0"/>
    <w:rsid w:val="007A4423"/>
    <w:rsid w:val="007A668F"/>
    <w:rsid w:val="007B04AF"/>
    <w:rsid w:val="007B08AD"/>
    <w:rsid w:val="007B3FE0"/>
    <w:rsid w:val="007B5399"/>
    <w:rsid w:val="007B5DC1"/>
    <w:rsid w:val="007B6531"/>
    <w:rsid w:val="007B7878"/>
    <w:rsid w:val="007C0138"/>
    <w:rsid w:val="007C1B85"/>
    <w:rsid w:val="007C2479"/>
    <w:rsid w:val="007C2492"/>
    <w:rsid w:val="007C4BC6"/>
    <w:rsid w:val="007C4E65"/>
    <w:rsid w:val="007C5A4C"/>
    <w:rsid w:val="007C6596"/>
    <w:rsid w:val="007E144C"/>
    <w:rsid w:val="007E147D"/>
    <w:rsid w:val="007E1964"/>
    <w:rsid w:val="007E2AD4"/>
    <w:rsid w:val="007E37BB"/>
    <w:rsid w:val="007E446B"/>
    <w:rsid w:val="007E4665"/>
    <w:rsid w:val="007E6956"/>
    <w:rsid w:val="007E6A07"/>
    <w:rsid w:val="007F21DB"/>
    <w:rsid w:val="007F5663"/>
    <w:rsid w:val="008007B6"/>
    <w:rsid w:val="00801B7F"/>
    <w:rsid w:val="008024B2"/>
    <w:rsid w:val="0080561E"/>
    <w:rsid w:val="00806D98"/>
    <w:rsid w:val="0080706D"/>
    <w:rsid w:val="008109AA"/>
    <w:rsid w:val="00810EB7"/>
    <w:rsid w:val="0081201A"/>
    <w:rsid w:val="008121CA"/>
    <w:rsid w:val="00816480"/>
    <w:rsid w:val="008200FE"/>
    <w:rsid w:val="00821913"/>
    <w:rsid w:val="00826346"/>
    <w:rsid w:val="0082746F"/>
    <w:rsid w:val="00830B4A"/>
    <w:rsid w:val="00833930"/>
    <w:rsid w:val="00835E7C"/>
    <w:rsid w:val="00837159"/>
    <w:rsid w:val="00837471"/>
    <w:rsid w:val="00837687"/>
    <w:rsid w:val="008400D3"/>
    <w:rsid w:val="00841EDF"/>
    <w:rsid w:val="00845202"/>
    <w:rsid w:val="00846107"/>
    <w:rsid w:val="0084774A"/>
    <w:rsid w:val="0085173F"/>
    <w:rsid w:val="00851967"/>
    <w:rsid w:val="00852A42"/>
    <w:rsid w:val="008532E0"/>
    <w:rsid w:val="00853811"/>
    <w:rsid w:val="008550D9"/>
    <w:rsid w:val="008558F8"/>
    <w:rsid w:val="00857E97"/>
    <w:rsid w:val="00860AD8"/>
    <w:rsid w:val="00861979"/>
    <w:rsid w:val="008621B2"/>
    <w:rsid w:val="0086272B"/>
    <w:rsid w:val="00863E19"/>
    <w:rsid w:val="00864D00"/>
    <w:rsid w:val="00865459"/>
    <w:rsid w:val="0086575D"/>
    <w:rsid w:val="008724F0"/>
    <w:rsid w:val="0087603A"/>
    <w:rsid w:val="00877E69"/>
    <w:rsid w:val="00891084"/>
    <w:rsid w:val="00891322"/>
    <w:rsid w:val="008928FD"/>
    <w:rsid w:val="008930B7"/>
    <w:rsid w:val="0089453C"/>
    <w:rsid w:val="00897949"/>
    <w:rsid w:val="008A0721"/>
    <w:rsid w:val="008A0E4C"/>
    <w:rsid w:val="008B2EDD"/>
    <w:rsid w:val="008B38D0"/>
    <w:rsid w:val="008B76B2"/>
    <w:rsid w:val="008C0135"/>
    <w:rsid w:val="008C03E3"/>
    <w:rsid w:val="008C05FC"/>
    <w:rsid w:val="008C0E02"/>
    <w:rsid w:val="008C1CDF"/>
    <w:rsid w:val="008C3900"/>
    <w:rsid w:val="008C5F09"/>
    <w:rsid w:val="008D0D80"/>
    <w:rsid w:val="008D17C1"/>
    <w:rsid w:val="008D52D8"/>
    <w:rsid w:val="008D587C"/>
    <w:rsid w:val="008D7C1C"/>
    <w:rsid w:val="008E775E"/>
    <w:rsid w:val="008E7B5D"/>
    <w:rsid w:val="008E7DD4"/>
    <w:rsid w:val="008F56E0"/>
    <w:rsid w:val="008F6ED1"/>
    <w:rsid w:val="008F70A3"/>
    <w:rsid w:val="00902E52"/>
    <w:rsid w:val="00904E20"/>
    <w:rsid w:val="00905C5A"/>
    <w:rsid w:val="00906BB9"/>
    <w:rsid w:val="00907B89"/>
    <w:rsid w:val="00910E1E"/>
    <w:rsid w:val="00913924"/>
    <w:rsid w:val="0091420F"/>
    <w:rsid w:val="009204FD"/>
    <w:rsid w:val="009209ED"/>
    <w:rsid w:val="00925146"/>
    <w:rsid w:val="00925D12"/>
    <w:rsid w:val="00927C3C"/>
    <w:rsid w:val="00927F6A"/>
    <w:rsid w:val="009334CA"/>
    <w:rsid w:val="0094317F"/>
    <w:rsid w:val="009456FF"/>
    <w:rsid w:val="00951F1F"/>
    <w:rsid w:val="0095514A"/>
    <w:rsid w:val="00955F98"/>
    <w:rsid w:val="0095747F"/>
    <w:rsid w:val="009623F7"/>
    <w:rsid w:val="00962A8F"/>
    <w:rsid w:val="0096353D"/>
    <w:rsid w:val="00965581"/>
    <w:rsid w:val="00965698"/>
    <w:rsid w:val="00970E56"/>
    <w:rsid w:val="009720E4"/>
    <w:rsid w:val="00980A90"/>
    <w:rsid w:val="00980AEF"/>
    <w:rsid w:val="00981F2A"/>
    <w:rsid w:val="009821E2"/>
    <w:rsid w:val="00983597"/>
    <w:rsid w:val="009855D6"/>
    <w:rsid w:val="00986147"/>
    <w:rsid w:val="00993A54"/>
    <w:rsid w:val="009A2ECC"/>
    <w:rsid w:val="009A3E3E"/>
    <w:rsid w:val="009A4621"/>
    <w:rsid w:val="009A5034"/>
    <w:rsid w:val="009A5E40"/>
    <w:rsid w:val="009A63EC"/>
    <w:rsid w:val="009A669E"/>
    <w:rsid w:val="009A68BF"/>
    <w:rsid w:val="009B059E"/>
    <w:rsid w:val="009B16DD"/>
    <w:rsid w:val="009B5980"/>
    <w:rsid w:val="009B7697"/>
    <w:rsid w:val="009C0A0C"/>
    <w:rsid w:val="009C2069"/>
    <w:rsid w:val="009C243F"/>
    <w:rsid w:val="009C4C35"/>
    <w:rsid w:val="009D2543"/>
    <w:rsid w:val="009D688D"/>
    <w:rsid w:val="009D7176"/>
    <w:rsid w:val="009D7901"/>
    <w:rsid w:val="009E1E2C"/>
    <w:rsid w:val="009E2F8F"/>
    <w:rsid w:val="009E676D"/>
    <w:rsid w:val="009F008F"/>
    <w:rsid w:val="009F0317"/>
    <w:rsid w:val="009F19E4"/>
    <w:rsid w:val="009F214F"/>
    <w:rsid w:val="009F4AA4"/>
    <w:rsid w:val="009F510E"/>
    <w:rsid w:val="009F6091"/>
    <w:rsid w:val="009F6494"/>
    <w:rsid w:val="009F64C7"/>
    <w:rsid w:val="009F64D6"/>
    <w:rsid w:val="009F6D0B"/>
    <w:rsid w:val="009F72C4"/>
    <w:rsid w:val="00A00AEA"/>
    <w:rsid w:val="00A01088"/>
    <w:rsid w:val="00A028A3"/>
    <w:rsid w:val="00A0306E"/>
    <w:rsid w:val="00A0419A"/>
    <w:rsid w:val="00A04EB8"/>
    <w:rsid w:val="00A06AF7"/>
    <w:rsid w:val="00A1114B"/>
    <w:rsid w:val="00A15B2D"/>
    <w:rsid w:val="00A17422"/>
    <w:rsid w:val="00A208AB"/>
    <w:rsid w:val="00A24BA5"/>
    <w:rsid w:val="00A25285"/>
    <w:rsid w:val="00A26BA5"/>
    <w:rsid w:val="00A30760"/>
    <w:rsid w:val="00A34B0E"/>
    <w:rsid w:val="00A3556B"/>
    <w:rsid w:val="00A356E7"/>
    <w:rsid w:val="00A36BFD"/>
    <w:rsid w:val="00A36DCB"/>
    <w:rsid w:val="00A443EF"/>
    <w:rsid w:val="00A457D4"/>
    <w:rsid w:val="00A520CE"/>
    <w:rsid w:val="00A579B2"/>
    <w:rsid w:val="00A57DF1"/>
    <w:rsid w:val="00A61527"/>
    <w:rsid w:val="00A62D8B"/>
    <w:rsid w:val="00A6315A"/>
    <w:rsid w:val="00A665AD"/>
    <w:rsid w:val="00A70653"/>
    <w:rsid w:val="00A71C2B"/>
    <w:rsid w:val="00A7299A"/>
    <w:rsid w:val="00A733ED"/>
    <w:rsid w:val="00A74E25"/>
    <w:rsid w:val="00A8094F"/>
    <w:rsid w:val="00A841FD"/>
    <w:rsid w:val="00A847D4"/>
    <w:rsid w:val="00A8692D"/>
    <w:rsid w:val="00A86A95"/>
    <w:rsid w:val="00A9019A"/>
    <w:rsid w:val="00AA1057"/>
    <w:rsid w:val="00AA1ACB"/>
    <w:rsid w:val="00AA4CCF"/>
    <w:rsid w:val="00AA529B"/>
    <w:rsid w:val="00AB3D9F"/>
    <w:rsid w:val="00AC1FAA"/>
    <w:rsid w:val="00AC4D4E"/>
    <w:rsid w:val="00AC6632"/>
    <w:rsid w:val="00AC7B6A"/>
    <w:rsid w:val="00AD0253"/>
    <w:rsid w:val="00AD400F"/>
    <w:rsid w:val="00AD581D"/>
    <w:rsid w:val="00AD6863"/>
    <w:rsid w:val="00AE0370"/>
    <w:rsid w:val="00AE1A9E"/>
    <w:rsid w:val="00AE1F3C"/>
    <w:rsid w:val="00AE29BE"/>
    <w:rsid w:val="00AE460E"/>
    <w:rsid w:val="00AE4DB4"/>
    <w:rsid w:val="00AE6561"/>
    <w:rsid w:val="00AE671C"/>
    <w:rsid w:val="00AE69FB"/>
    <w:rsid w:val="00B03C73"/>
    <w:rsid w:val="00B04D1E"/>
    <w:rsid w:val="00B050E6"/>
    <w:rsid w:val="00B106D6"/>
    <w:rsid w:val="00B10E19"/>
    <w:rsid w:val="00B138B8"/>
    <w:rsid w:val="00B16870"/>
    <w:rsid w:val="00B17F38"/>
    <w:rsid w:val="00B22B3C"/>
    <w:rsid w:val="00B2345D"/>
    <w:rsid w:val="00B234C5"/>
    <w:rsid w:val="00B26FBA"/>
    <w:rsid w:val="00B30521"/>
    <w:rsid w:val="00B31E12"/>
    <w:rsid w:val="00B338BA"/>
    <w:rsid w:val="00B33E63"/>
    <w:rsid w:val="00B35672"/>
    <w:rsid w:val="00B45115"/>
    <w:rsid w:val="00B45437"/>
    <w:rsid w:val="00B55F4E"/>
    <w:rsid w:val="00B55F74"/>
    <w:rsid w:val="00B57609"/>
    <w:rsid w:val="00B6158F"/>
    <w:rsid w:val="00B64B3E"/>
    <w:rsid w:val="00B64D0C"/>
    <w:rsid w:val="00B666D7"/>
    <w:rsid w:val="00B73A2D"/>
    <w:rsid w:val="00B73D08"/>
    <w:rsid w:val="00B73E7D"/>
    <w:rsid w:val="00B7438B"/>
    <w:rsid w:val="00B7466B"/>
    <w:rsid w:val="00B75694"/>
    <w:rsid w:val="00B7719E"/>
    <w:rsid w:val="00B77DED"/>
    <w:rsid w:val="00B80244"/>
    <w:rsid w:val="00B81603"/>
    <w:rsid w:val="00B82D1B"/>
    <w:rsid w:val="00B858F4"/>
    <w:rsid w:val="00B8610C"/>
    <w:rsid w:val="00B86DAC"/>
    <w:rsid w:val="00B90E17"/>
    <w:rsid w:val="00B94A94"/>
    <w:rsid w:val="00B96C9C"/>
    <w:rsid w:val="00BA233A"/>
    <w:rsid w:val="00BA5965"/>
    <w:rsid w:val="00BA5C8C"/>
    <w:rsid w:val="00BA6599"/>
    <w:rsid w:val="00BA666F"/>
    <w:rsid w:val="00BB3FE5"/>
    <w:rsid w:val="00BB433C"/>
    <w:rsid w:val="00BB54E3"/>
    <w:rsid w:val="00BB611F"/>
    <w:rsid w:val="00BB7DFD"/>
    <w:rsid w:val="00BC28B3"/>
    <w:rsid w:val="00BC4DB1"/>
    <w:rsid w:val="00BC59CE"/>
    <w:rsid w:val="00BC6CDB"/>
    <w:rsid w:val="00BD01B5"/>
    <w:rsid w:val="00BD1B1D"/>
    <w:rsid w:val="00BD3BA6"/>
    <w:rsid w:val="00BD4181"/>
    <w:rsid w:val="00BD5556"/>
    <w:rsid w:val="00BD6006"/>
    <w:rsid w:val="00BD7572"/>
    <w:rsid w:val="00BE0C5C"/>
    <w:rsid w:val="00BE3B8F"/>
    <w:rsid w:val="00BE4AD5"/>
    <w:rsid w:val="00BE5C8C"/>
    <w:rsid w:val="00BE6978"/>
    <w:rsid w:val="00BE772C"/>
    <w:rsid w:val="00BF1C61"/>
    <w:rsid w:val="00BF1E87"/>
    <w:rsid w:val="00BF5DBD"/>
    <w:rsid w:val="00BF62A8"/>
    <w:rsid w:val="00BF66CE"/>
    <w:rsid w:val="00BF76EE"/>
    <w:rsid w:val="00BF7B13"/>
    <w:rsid w:val="00C02542"/>
    <w:rsid w:val="00C0542F"/>
    <w:rsid w:val="00C068D9"/>
    <w:rsid w:val="00C117AF"/>
    <w:rsid w:val="00C122A3"/>
    <w:rsid w:val="00C12ECF"/>
    <w:rsid w:val="00C1599E"/>
    <w:rsid w:val="00C15E84"/>
    <w:rsid w:val="00C17316"/>
    <w:rsid w:val="00C17A93"/>
    <w:rsid w:val="00C17CB2"/>
    <w:rsid w:val="00C20AD3"/>
    <w:rsid w:val="00C234E0"/>
    <w:rsid w:val="00C34ABD"/>
    <w:rsid w:val="00C35222"/>
    <w:rsid w:val="00C355DB"/>
    <w:rsid w:val="00C3567B"/>
    <w:rsid w:val="00C4108B"/>
    <w:rsid w:val="00C41F1E"/>
    <w:rsid w:val="00C45A0C"/>
    <w:rsid w:val="00C5263B"/>
    <w:rsid w:val="00C5268F"/>
    <w:rsid w:val="00C5311D"/>
    <w:rsid w:val="00C548E0"/>
    <w:rsid w:val="00C552C6"/>
    <w:rsid w:val="00C577A1"/>
    <w:rsid w:val="00C57E99"/>
    <w:rsid w:val="00C604B3"/>
    <w:rsid w:val="00C62FD7"/>
    <w:rsid w:val="00C63FAF"/>
    <w:rsid w:val="00C64013"/>
    <w:rsid w:val="00C65367"/>
    <w:rsid w:val="00C71264"/>
    <w:rsid w:val="00C74E89"/>
    <w:rsid w:val="00C80C03"/>
    <w:rsid w:val="00C81E2D"/>
    <w:rsid w:val="00C82816"/>
    <w:rsid w:val="00C91E9F"/>
    <w:rsid w:val="00C938A6"/>
    <w:rsid w:val="00C97D39"/>
    <w:rsid w:val="00CA10ED"/>
    <w:rsid w:val="00CA1C62"/>
    <w:rsid w:val="00CA21F5"/>
    <w:rsid w:val="00CA330B"/>
    <w:rsid w:val="00CA416B"/>
    <w:rsid w:val="00CA5BF5"/>
    <w:rsid w:val="00CA6465"/>
    <w:rsid w:val="00CB176B"/>
    <w:rsid w:val="00CB566F"/>
    <w:rsid w:val="00CB6970"/>
    <w:rsid w:val="00CC09BF"/>
    <w:rsid w:val="00CC1A93"/>
    <w:rsid w:val="00CC1E91"/>
    <w:rsid w:val="00CC2395"/>
    <w:rsid w:val="00CC573E"/>
    <w:rsid w:val="00CC7002"/>
    <w:rsid w:val="00CD1127"/>
    <w:rsid w:val="00CD31F6"/>
    <w:rsid w:val="00CD33C6"/>
    <w:rsid w:val="00CD34E3"/>
    <w:rsid w:val="00CD4AD6"/>
    <w:rsid w:val="00CE2CB3"/>
    <w:rsid w:val="00CE6BD0"/>
    <w:rsid w:val="00CE7D44"/>
    <w:rsid w:val="00CF01DC"/>
    <w:rsid w:val="00CF20F5"/>
    <w:rsid w:val="00CF6CAF"/>
    <w:rsid w:val="00CF73D5"/>
    <w:rsid w:val="00CF7AF7"/>
    <w:rsid w:val="00D015A7"/>
    <w:rsid w:val="00D0671E"/>
    <w:rsid w:val="00D06B85"/>
    <w:rsid w:val="00D0710F"/>
    <w:rsid w:val="00D100B8"/>
    <w:rsid w:val="00D15405"/>
    <w:rsid w:val="00D17ABA"/>
    <w:rsid w:val="00D21735"/>
    <w:rsid w:val="00D21C1D"/>
    <w:rsid w:val="00D2567D"/>
    <w:rsid w:val="00D256E4"/>
    <w:rsid w:val="00D277DB"/>
    <w:rsid w:val="00D30E50"/>
    <w:rsid w:val="00D32894"/>
    <w:rsid w:val="00D33A96"/>
    <w:rsid w:val="00D377B5"/>
    <w:rsid w:val="00D404AE"/>
    <w:rsid w:val="00D42058"/>
    <w:rsid w:val="00D43A09"/>
    <w:rsid w:val="00D46BB7"/>
    <w:rsid w:val="00D50956"/>
    <w:rsid w:val="00D53E48"/>
    <w:rsid w:val="00D54E74"/>
    <w:rsid w:val="00D63130"/>
    <w:rsid w:val="00D67A44"/>
    <w:rsid w:val="00D724D8"/>
    <w:rsid w:val="00D72833"/>
    <w:rsid w:val="00D734B9"/>
    <w:rsid w:val="00D73694"/>
    <w:rsid w:val="00D81C78"/>
    <w:rsid w:val="00D8508B"/>
    <w:rsid w:val="00D8543E"/>
    <w:rsid w:val="00D85533"/>
    <w:rsid w:val="00D865C3"/>
    <w:rsid w:val="00D90E51"/>
    <w:rsid w:val="00D91201"/>
    <w:rsid w:val="00D93963"/>
    <w:rsid w:val="00D96249"/>
    <w:rsid w:val="00DA1489"/>
    <w:rsid w:val="00DA22F5"/>
    <w:rsid w:val="00DA2900"/>
    <w:rsid w:val="00DA2AB6"/>
    <w:rsid w:val="00DA557E"/>
    <w:rsid w:val="00DA6FD1"/>
    <w:rsid w:val="00DA6FD6"/>
    <w:rsid w:val="00DB24A8"/>
    <w:rsid w:val="00DB677A"/>
    <w:rsid w:val="00DB7058"/>
    <w:rsid w:val="00DC07A9"/>
    <w:rsid w:val="00DC1268"/>
    <w:rsid w:val="00DC3265"/>
    <w:rsid w:val="00DC44C4"/>
    <w:rsid w:val="00DC46C5"/>
    <w:rsid w:val="00DC4C82"/>
    <w:rsid w:val="00DC5861"/>
    <w:rsid w:val="00DC5E73"/>
    <w:rsid w:val="00DC6D82"/>
    <w:rsid w:val="00DD58E6"/>
    <w:rsid w:val="00DD7B11"/>
    <w:rsid w:val="00DE38B7"/>
    <w:rsid w:val="00DE432A"/>
    <w:rsid w:val="00DE4D91"/>
    <w:rsid w:val="00DE5329"/>
    <w:rsid w:val="00DE628F"/>
    <w:rsid w:val="00DF4DAE"/>
    <w:rsid w:val="00E01192"/>
    <w:rsid w:val="00E01DE4"/>
    <w:rsid w:val="00E05AE6"/>
    <w:rsid w:val="00E0682A"/>
    <w:rsid w:val="00E10C58"/>
    <w:rsid w:val="00E11511"/>
    <w:rsid w:val="00E13243"/>
    <w:rsid w:val="00E14641"/>
    <w:rsid w:val="00E16709"/>
    <w:rsid w:val="00E2143B"/>
    <w:rsid w:val="00E22734"/>
    <w:rsid w:val="00E23FAD"/>
    <w:rsid w:val="00E3469F"/>
    <w:rsid w:val="00E348ED"/>
    <w:rsid w:val="00E42AE3"/>
    <w:rsid w:val="00E563DB"/>
    <w:rsid w:val="00E60991"/>
    <w:rsid w:val="00E6195D"/>
    <w:rsid w:val="00E62488"/>
    <w:rsid w:val="00E62B4B"/>
    <w:rsid w:val="00E63E7A"/>
    <w:rsid w:val="00E656ED"/>
    <w:rsid w:val="00E70163"/>
    <w:rsid w:val="00E71F04"/>
    <w:rsid w:val="00E71F4B"/>
    <w:rsid w:val="00E724F3"/>
    <w:rsid w:val="00E74BEC"/>
    <w:rsid w:val="00E761FE"/>
    <w:rsid w:val="00E7734E"/>
    <w:rsid w:val="00E83B1E"/>
    <w:rsid w:val="00E84615"/>
    <w:rsid w:val="00E8491B"/>
    <w:rsid w:val="00E84F5B"/>
    <w:rsid w:val="00E8505D"/>
    <w:rsid w:val="00E86082"/>
    <w:rsid w:val="00E86E16"/>
    <w:rsid w:val="00E92B3B"/>
    <w:rsid w:val="00E9585D"/>
    <w:rsid w:val="00E971F7"/>
    <w:rsid w:val="00EA1D57"/>
    <w:rsid w:val="00EA4E71"/>
    <w:rsid w:val="00EA5827"/>
    <w:rsid w:val="00EA7F93"/>
    <w:rsid w:val="00EB4A58"/>
    <w:rsid w:val="00EC019E"/>
    <w:rsid w:val="00EC23B4"/>
    <w:rsid w:val="00EC386D"/>
    <w:rsid w:val="00EC5100"/>
    <w:rsid w:val="00ED135B"/>
    <w:rsid w:val="00ED4226"/>
    <w:rsid w:val="00ED4B94"/>
    <w:rsid w:val="00EE06CE"/>
    <w:rsid w:val="00EE1620"/>
    <w:rsid w:val="00EE240E"/>
    <w:rsid w:val="00EE525C"/>
    <w:rsid w:val="00EE6CBA"/>
    <w:rsid w:val="00EF3FE0"/>
    <w:rsid w:val="00EF4A3E"/>
    <w:rsid w:val="00EF4DF6"/>
    <w:rsid w:val="00EF6283"/>
    <w:rsid w:val="00F02B57"/>
    <w:rsid w:val="00F0342D"/>
    <w:rsid w:val="00F03ADB"/>
    <w:rsid w:val="00F05FC8"/>
    <w:rsid w:val="00F06F78"/>
    <w:rsid w:val="00F10873"/>
    <w:rsid w:val="00F11FBE"/>
    <w:rsid w:val="00F12923"/>
    <w:rsid w:val="00F12C56"/>
    <w:rsid w:val="00F12D85"/>
    <w:rsid w:val="00F13592"/>
    <w:rsid w:val="00F16016"/>
    <w:rsid w:val="00F215BA"/>
    <w:rsid w:val="00F2536B"/>
    <w:rsid w:val="00F253F8"/>
    <w:rsid w:val="00F27220"/>
    <w:rsid w:val="00F313E1"/>
    <w:rsid w:val="00F37C50"/>
    <w:rsid w:val="00F410E0"/>
    <w:rsid w:val="00F540A1"/>
    <w:rsid w:val="00F55052"/>
    <w:rsid w:val="00F555BB"/>
    <w:rsid w:val="00F6483A"/>
    <w:rsid w:val="00F67A8C"/>
    <w:rsid w:val="00F71F29"/>
    <w:rsid w:val="00F746A9"/>
    <w:rsid w:val="00F75F3A"/>
    <w:rsid w:val="00F76420"/>
    <w:rsid w:val="00F76B87"/>
    <w:rsid w:val="00F81201"/>
    <w:rsid w:val="00F82716"/>
    <w:rsid w:val="00F83C47"/>
    <w:rsid w:val="00F83F2D"/>
    <w:rsid w:val="00F85813"/>
    <w:rsid w:val="00F90575"/>
    <w:rsid w:val="00F90722"/>
    <w:rsid w:val="00F91862"/>
    <w:rsid w:val="00F94D56"/>
    <w:rsid w:val="00F94D95"/>
    <w:rsid w:val="00FA0131"/>
    <w:rsid w:val="00FA3EBE"/>
    <w:rsid w:val="00FA6DFD"/>
    <w:rsid w:val="00FB0E10"/>
    <w:rsid w:val="00FB17B4"/>
    <w:rsid w:val="00FB1EC3"/>
    <w:rsid w:val="00FB3EE9"/>
    <w:rsid w:val="00FB6775"/>
    <w:rsid w:val="00FB6914"/>
    <w:rsid w:val="00FC041C"/>
    <w:rsid w:val="00FC4FFB"/>
    <w:rsid w:val="00FC63C3"/>
    <w:rsid w:val="00FC6FFB"/>
    <w:rsid w:val="00FC7722"/>
    <w:rsid w:val="00FD3237"/>
    <w:rsid w:val="00FD33EA"/>
    <w:rsid w:val="00FD35AE"/>
    <w:rsid w:val="00FD4F0F"/>
    <w:rsid w:val="00FD5A01"/>
    <w:rsid w:val="00FE2356"/>
    <w:rsid w:val="00FE3578"/>
    <w:rsid w:val="00FE51D7"/>
    <w:rsid w:val="00FE5E7D"/>
    <w:rsid w:val="00FF1CCD"/>
    <w:rsid w:val="00FF223B"/>
    <w:rsid w:val="00FF2F07"/>
    <w:rsid w:val="00FF30E0"/>
    <w:rsid w:val="00FF397E"/>
    <w:rsid w:val="00FF3EA2"/>
    <w:rsid w:val="00FF6A7A"/>
    <w:rsid w:val="00FF7D06"/>
    <w:rsid w:val="00FF7FF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780F"/>
  <w15:docId w15:val="{C90F5693-39EE-4CA6-B189-38C35566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C9"/>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27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7B89"/>
    <w:rPr>
      <w:rFonts w:ascii="Times New Roman" w:eastAsia="Times New Roman" w:hAnsi="Times New Roman" w:cs="Times New Roman"/>
      <w:sz w:val="20"/>
      <w:szCs w:val="20"/>
    </w:rPr>
  </w:style>
  <w:style w:type="character" w:styleId="FootnoteReference">
    <w:name w:val="footnote reference"/>
    <w:semiHidden/>
    <w:rsid w:val="00127B89"/>
    <w:rPr>
      <w:rFonts w:cs="Times New Roman"/>
      <w:vertAlign w:val="superscript"/>
    </w:rPr>
  </w:style>
  <w:style w:type="paragraph" w:styleId="ListParagraph">
    <w:name w:val="List Paragraph"/>
    <w:basedOn w:val="Normal"/>
    <w:qFormat/>
    <w:rsid w:val="00DC46C5"/>
    <w:pPr>
      <w:ind w:left="720"/>
      <w:contextualSpacing/>
    </w:pPr>
  </w:style>
  <w:style w:type="table" w:styleId="TableGrid">
    <w:name w:val="Table Grid"/>
    <w:basedOn w:val="TableNormal"/>
    <w:uiPriority w:val="99"/>
    <w:rsid w:val="00BC6CD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E9"/>
    <w:rPr>
      <w:rFonts w:ascii="Tahoma" w:hAnsi="Tahoma" w:cs="Tahoma"/>
      <w:sz w:val="16"/>
      <w:szCs w:val="16"/>
    </w:rPr>
  </w:style>
  <w:style w:type="paragraph" w:styleId="Header">
    <w:name w:val="header"/>
    <w:basedOn w:val="Normal"/>
    <w:link w:val="HeaderChar"/>
    <w:uiPriority w:val="99"/>
    <w:unhideWhenUsed/>
    <w:rsid w:val="00151964"/>
    <w:pPr>
      <w:tabs>
        <w:tab w:val="center" w:pos="4680"/>
        <w:tab w:val="right" w:pos="9360"/>
      </w:tabs>
    </w:pPr>
  </w:style>
  <w:style w:type="character" w:customStyle="1" w:styleId="HeaderChar">
    <w:name w:val="Header Char"/>
    <w:basedOn w:val="DefaultParagraphFont"/>
    <w:link w:val="Header"/>
    <w:uiPriority w:val="99"/>
    <w:rsid w:val="00151964"/>
    <w:rPr>
      <w:sz w:val="22"/>
      <w:szCs w:val="22"/>
    </w:rPr>
  </w:style>
  <w:style w:type="paragraph" w:styleId="Footer">
    <w:name w:val="footer"/>
    <w:basedOn w:val="Normal"/>
    <w:link w:val="FooterChar"/>
    <w:uiPriority w:val="99"/>
    <w:unhideWhenUsed/>
    <w:rsid w:val="00151964"/>
    <w:pPr>
      <w:tabs>
        <w:tab w:val="center" w:pos="4680"/>
        <w:tab w:val="right" w:pos="9360"/>
      </w:tabs>
    </w:pPr>
  </w:style>
  <w:style w:type="character" w:customStyle="1" w:styleId="FooterChar">
    <w:name w:val="Footer Char"/>
    <w:basedOn w:val="DefaultParagraphFont"/>
    <w:link w:val="Footer"/>
    <w:uiPriority w:val="99"/>
    <w:rsid w:val="00151964"/>
    <w:rPr>
      <w:sz w:val="22"/>
      <w:szCs w:val="22"/>
    </w:rPr>
  </w:style>
  <w:style w:type="table" w:styleId="LightList-Accent3">
    <w:name w:val="Light List Accent 3"/>
    <w:basedOn w:val="TableNormal"/>
    <w:uiPriority w:val="61"/>
    <w:rsid w:val="007E466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79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rsid w:val="00797D8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419">
      <w:bodyDiv w:val="1"/>
      <w:marLeft w:val="0"/>
      <w:marRight w:val="0"/>
      <w:marTop w:val="0"/>
      <w:marBottom w:val="0"/>
      <w:divBdr>
        <w:top w:val="none" w:sz="0" w:space="0" w:color="auto"/>
        <w:left w:val="none" w:sz="0" w:space="0" w:color="auto"/>
        <w:bottom w:val="none" w:sz="0" w:space="0" w:color="auto"/>
        <w:right w:val="none" w:sz="0" w:space="0" w:color="auto"/>
      </w:divBdr>
    </w:div>
    <w:div w:id="38746478">
      <w:bodyDiv w:val="1"/>
      <w:marLeft w:val="0"/>
      <w:marRight w:val="0"/>
      <w:marTop w:val="0"/>
      <w:marBottom w:val="0"/>
      <w:divBdr>
        <w:top w:val="none" w:sz="0" w:space="0" w:color="auto"/>
        <w:left w:val="none" w:sz="0" w:space="0" w:color="auto"/>
        <w:bottom w:val="none" w:sz="0" w:space="0" w:color="auto"/>
        <w:right w:val="none" w:sz="0" w:space="0" w:color="auto"/>
      </w:divBdr>
    </w:div>
    <w:div w:id="124810584">
      <w:bodyDiv w:val="1"/>
      <w:marLeft w:val="0"/>
      <w:marRight w:val="0"/>
      <w:marTop w:val="0"/>
      <w:marBottom w:val="0"/>
      <w:divBdr>
        <w:top w:val="none" w:sz="0" w:space="0" w:color="auto"/>
        <w:left w:val="none" w:sz="0" w:space="0" w:color="auto"/>
        <w:bottom w:val="none" w:sz="0" w:space="0" w:color="auto"/>
        <w:right w:val="none" w:sz="0" w:space="0" w:color="auto"/>
      </w:divBdr>
    </w:div>
    <w:div w:id="172688398">
      <w:bodyDiv w:val="1"/>
      <w:marLeft w:val="0"/>
      <w:marRight w:val="0"/>
      <w:marTop w:val="0"/>
      <w:marBottom w:val="0"/>
      <w:divBdr>
        <w:top w:val="none" w:sz="0" w:space="0" w:color="auto"/>
        <w:left w:val="none" w:sz="0" w:space="0" w:color="auto"/>
        <w:bottom w:val="none" w:sz="0" w:space="0" w:color="auto"/>
        <w:right w:val="none" w:sz="0" w:space="0" w:color="auto"/>
      </w:divBdr>
    </w:div>
    <w:div w:id="283999163">
      <w:bodyDiv w:val="1"/>
      <w:marLeft w:val="0"/>
      <w:marRight w:val="0"/>
      <w:marTop w:val="0"/>
      <w:marBottom w:val="0"/>
      <w:divBdr>
        <w:top w:val="none" w:sz="0" w:space="0" w:color="auto"/>
        <w:left w:val="none" w:sz="0" w:space="0" w:color="auto"/>
        <w:bottom w:val="none" w:sz="0" w:space="0" w:color="auto"/>
        <w:right w:val="none" w:sz="0" w:space="0" w:color="auto"/>
      </w:divBdr>
    </w:div>
    <w:div w:id="335958334">
      <w:bodyDiv w:val="1"/>
      <w:marLeft w:val="0"/>
      <w:marRight w:val="0"/>
      <w:marTop w:val="0"/>
      <w:marBottom w:val="0"/>
      <w:divBdr>
        <w:top w:val="none" w:sz="0" w:space="0" w:color="auto"/>
        <w:left w:val="none" w:sz="0" w:space="0" w:color="auto"/>
        <w:bottom w:val="none" w:sz="0" w:space="0" w:color="auto"/>
        <w:right w:val="none" w:sz="0" w:space="0" w:color="auto"/>
      </w:divBdr>
    </w:div>
    <w:div w:id="652686342">
      <w:bodyDiv w:val="1"/>
      <w:marLeft w:val="0"/>
      <w:marRight w:val="0"/>
      <w:marTop w:val="0"/>
      <w:marBottom w:val="0"/>
      <w:divBdr>
        <w:top w:val="none" w:sz="0" w:space="0" w:color="auto"/>
        <w:left w:val="none" w:sz="0" w:space="0" w:color="auto"/>
        <w:bottom w:val="none" w:sz="0" w:space="0" w:color="auto"/>
        <w:right w:val="none" w:sz="0" w:space="0" w:color="auto"/>
      </w:divBdr>
    </w:div>
    <w:div w:id="687561441">
      <w:bodyDiv w:val="1"/>
      <w:marLeft w:val="0"/>
      <w:marRight w:val="0"/>
      <w:marTop w:val="0"/>
      <w:marBottom w:val="0"/>
      <w:divBdr>
        <w:top w:val="none" w:sz="0" w:space="0" w:color="auto"/>
        <w:left w:val="none" w:sz="0" w:space="0" w:color="auto"/>
        <w:bottom w:val="none" w:sz="0" w:space="0" w:color="auto"/>
        <w:right w:val="none" w:sz="0" w:space="0" w:color="auto"/>
      </w:divBdr>
    </w:div>
    <w:div w:id="792552166">
      <w:bodyDiv w:val="1"/>
      <w:marLeft w:val="0"/>
      <w:marRight w:val="0"/>
      <w:marTop w:val="0"/>
      <w:marBottom w:val="0"/>
      <w:divBdr>
        <w:top w:val="none" w:sz="0" w:space="0" w:color="auto"/>
        <w:left w:val="none" w:sz="0" w:space="0" w:color="auto"/>
        <w:bottom w:val="none" w:sz="0" w:space="0" w:color="auto"/>
        <w:right w:val="none" w:sz="0" w:space="0" w:color="auto"/>
      </w:divBdr>
    </w:div>
    <w:div w:id="896404867">
      <w:bodyDiv w:val="1"/>
      <w:marLeft w:val="0"/>
      <w:marRight w:val="0"/>
      <w:marTop w:val="0"/>
      <w:marBottom w:val="0"/>
      <w:divBdr>
        <w:top w:val="none" w:sz="0" w:space="0" w:color="auto"/>
        <w:left w:val="none" w:sz="0" w:space="0" w:color="auto"/>
        <w:bottom w:val="none" w:sz="0" w:space="0" w:color="auto"/>
        <w:right w:val="none" w:sz="0" w:space="0" w:color="auto"/>
      </w:divBdr>
    </w:div>
    <w:div w:id="1020159700">
      <w:bodyDiv w:val="1"/>
      <w:marLeft w:val="0"/>
      <w:marRight w:val="0"/>
      <w:marTop w:val="0"/>
      <w:marBottom w:val="0"/>
      <w:divBdr>
        <w:top w:val="none" w:sz="0" w:space="0" w:color="auto"/>
        <w:left w:val="none" w:sz="0" w:space="0" w:color="auto"/>
        <w:bottom w:val="none" w:sz="0" w:space="0" w:color="auto"/>
        <w:right w:val="none" w:sz="0" w:space="0" w:color="auto"/>
      </w:divBdr>
    </w:div>
    <w:div w:id="1105465707">
      <w:bodyDiv w:val="1"/>
      <w:marLeft w:val="0"/>
      <w:marRight w:val="0"/>
      <w:marTop w:val="0"/>
      <w:marBottom w:val="0"/>
      <w:divBdr>
        <w:top w:val="none" w:sz="0" w:space="0" w:color="auto"/>
        <w:left w:val="none" w:sz="0" w:space="0" w:color="auto"/>
        <w:bottom w:val="none" w:sz="0" w:space="0" w:color="auto"/>
        <w:right w:val="none" w:sz="0" w:space="0" w:color="auto"/>
      </w:divBdr>
    </w:div>
    <w:div w:id="1247961636">
      <w:bodyDiv w:val="1"/>
      <w:marLeft w:val="0"/>
      <w:marRight w:val="0"/>
      <w:marTop w:val="0"/>
      <w:marBottom w:val="0"/>
      <w:divBdr>
        <w:top w:val="none" w:sz="0" w:space="0" w:color="auto"/>
        <w:left w:val="none" w:sz="0" w:space="0" w:color="auto"/>
        <w:bottom w:val="none" w:sz="0" w:space="0" w:color="auto"/>
        <w:right w:val="none" w:sz="0" w:space="0" w:color="auto"/>
      </w:divBdr>
    </w:div>
    <w:div w:id="1380475369">
      <w:bodyDiv w:val="1"/>
      <w:marLeft w:val="0"/>
      <w:marRight w:val="0"/>
      <w:marTop w:val="0"/>
      <w:marBottom w:val="0"/>
      <w:divBdr>
        <w:top w:val="none" w:sz="0" w:space="0" w:color="auto"/>
        <w:left w:val="none" w:sz="0" w:space="0" w:color="auto"/>
        <w:bottom w:val="none" w:sz="0" w:space="0" w:color="auto"/>
        <w:right w:val="none" w:sz="0" w:space="0" w:color="auto"/>
      </w:divBdr>
    </w:div>
    <w:div w:id="1503089149">
      <w:bodyDiv w:val="1"/>
      <w:marLeft w:val="0"/>
      <w:marRight w:val="0"/>
      <w:marTop w:val="0"/>
      <w:marBottom w:val="0"/>
      <w:divBdr>
        <w:top w:val="none" w:sz="0" w:space="0" w:color="auto"/>
        <w:left w:val="none" w:sz="0" w:space="0" w:color="auto"/>
        <w:bottom w:val="none" w:sz="0" w:space="0" w:color="auto"/>
        <w:right w:val="none" w:sz="0" w:space="0" w:color="auto"/>
      </w:divBdr>
    </w:div>
    <w:div w:id="1767114784">
      <w:bodyDiv w:val="1"/>
      <w:marLeft w:val="0"/>
      <w:marRight w:val="0"/>
      <w:marTop w:val="0"/>
      <w:marBottom w:val="0"/>
      <w:divBdr>
        <w:top w:val="none" w:sz="0" w:space="0" w:color="auto"/>
        <w:left w:val="none" w:sz="0" w:space="0" w:color="auto"/>
        <w:bottom w:val="none" w:sz="0" w:space="0" w:color="auto"/>
        <w:right w:val="none" w:sz="0" w:space="0" w:color="auto"/>
      </w:divBdr>
    </w:div>
    <w:div w:id="1768774070">
      <w:bodyDiv w:val="1"/>
      <w:marLeft w:val="0"/>
      <w:marRight w:val="0"/>
      <w:marTop w:val="0"/>
      <w:marBottom w:val="0"/>
      <w:divBdr>
        <w:top w:val="none" w:sz="0" w:space="0" w:color="auto"/>
        <w:left w:val="none" w:sz="0" w:space="0" w:color="auto"/>
        <w:bottom w:val="none" w:sz="0" w:space="0" w:color="auto"/>
        <w:right w:val="none" w:sz="0" w:space="0" w:color="auto"/>
      </w:divBdr>
    </w:div>
    <w:div w:id="1779182745">
      <w:bodyDiv w:val="1"/>
      <w:marLeft w:val="0"/>
      <w:marRight w:val="0"/>
      <w:marTop w:val="0"/>
      <w:marBottom w:val="0"/>
      <w:divBdr>
        <w:top w:val="none" w:sz="0" w:space="0" w:color="auto"/>
        <w:left w:val="none" w:sz="0" w:space="0" w:color="auto"/>
        <w:bottom w:val="none" w:sz="0" w:space="0" w:color="auto"/>
        <w:right w:val="none" w:sz="0" w:space="0" w:color="auto"/>
      </w:divBdr>
    </w:div>
    <w:div w:id="1825048088">
      <w:bodyDiv w:val="1"/>
      <w:marLeft w:val="0"/>
      <w:marRight w:val="0"/>
      <w:marTop w:val="0"/>
      <w:marBottom w:val="0"/>
      <w:divBdr>
        <w:top w:val="none" w:sz="0" w:space="0" w:color="auto"/>
        <w:left w:val="none" w:sz="0" w:space="0" w:color="auto"/>
        <w:bottom w:val="none" w:sz="0" w:space="0" w:color="auto"/>
        <w:right w:val="none" w:sz="0" w:space="0" w:color="auto"/>
      </w:divBdr>
    </w:div>
    <w:div w:id="1898083181">
      <w:bodyDiv w:val="1"/>
      <w:marLeft w:val="0"/>
      <w:marRight w:val="0"/>
      <w:marTop w:val="0"/>
      <w:marBottom w:val="0"/>
      <w:divBdr>
        <w:top w:val="none" w:sz="0" w:space="0" w:color="auto"/>
        <w:left w:val="none" w:sz="0" w:space="0" w:color="auto"/>
        <w:bottom w:val="none" w:sz="0" w:space="0" w:color="auto"/>
        <w:right w:val="none" w:sz="0" w:space="0" w:color="auto"/>
      </w:divBdr>
    </w:div>
    <w:div w:id="19044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E3A9-0A2B-4C28-B826-57D928CA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4015</Words>
  <Characters>22892</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Walid Hossain</dc:creator>
  <cp:lastModifiedBy>Abdul Hye Azad</cp:lastModifiedBy>
  <cp:revision>30</cp:revision>
  <cp:lastPrinted>2018-06-04T08:10:00Z</cp:lastPrinted>
  <dcterms:created xsi:type="dcterms:W3CDTF">2019-05-17T08:00:00Z</dcterms:created>
  <dcterms:modified xsi:type="dcterms:W3CDTF">2020-10-21T07:44:00Z</dcterms:modified>
</cp:coreProperties>
</file>