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4211EE" w:rsidRPr="004211EE" w14:paraId="27D74997" w14:textId="77777777" w:rsidTr="004211EE">
        <w:trPr>
          <w:jc w:val="center"/>
        </w:trPr>
        <w:tc>
          <w:tcPr>
            <w:tcW w:w="8325" w:type="dxa"/>
            <w:shd w:val="clear" w:color="auto" w:fill="D6E3BC" w:themeFill="accent3" w:themeFillTint="66"/>
            <w:hideMark/>
          </w:tcPr>
          <w:p w14:paraId="2CCC696B" w14:textId="77777777" w:rsidR="004211EE" w:rsidRPr="004211EE" w:rsidRDefault="004211EE">
            <w:pPr>
              <w:spacing w:before="120" w:after="120"/>
              <w:jc w:val="center"/>
              <w:rPr>
                <w:rFonts w:ascii="Calibri" w:hAnsi="Calibri" w:cs="Calibri"/>
                <w:b/>
                <w:bCs/>
                <w:sz w:val="28"/>
                <w:szCs w:val="28"/>
                <w:lang w:bidi="bn-IN"/>
              </w:rPr>
            </w:pPr>
            <w:r w:rsidRPr="004211EE">
              <w:rPr>
                <w:rFonts w:ascii="Calibri" w:hAnsi="Calibri" w:cs="Calibri"/>
                <w:b/>
                <w:bCs/>
                <w:sz w:val="28"/>
                <w:szCs w:val="28"/>
                <w:lang w:bidi="bn-IN"/>
              </w:rPr>
              <w:t>Chapter-20</w:t>
            </w:r>
          </w:p>
          <w:p w14:paraId="38F4F13B" w14:textId="77777777" w:rsidR="004211EE" w:rsidRPr="004211EE" w:rsidRDefault="004211EE" w:rsidP="004211EE">
            <w:pPr>
              <w:spacing w:before="120" w:after="120"/>
              <w:jc w:val="center"/>
              <w:rPr>
                <w:rFonts w:ascii="Calibri" w:hAnsi="Calibri" w:cs="Calibri"/>
                <w:b/>
                <w:bCs/>
                <w:sz w:val="28"/>
                <w:szCs w:val="28"/>
                <w:lang w:bidi="bn-IN"/>
              </w:rPr>
            </w:pPr>
            <w:r w:rsidRPr="004211EE">
              <w:rPr>
                <w:rFonts w:ascii="Calibri" w:hAnsi="Calibri" w:cs="Calibri"/>
                <w:b/>
                <w:color w:val="000000" w:themeColor="text1"/>
                <w:sz w:val="28"/>
                <w:szCs w:val="28"/>
                <w:lang w:val="en-GB"/>
              </w:rPr>
              <w:t>Prime Minister’s Office</w:t>
            </w:r>
          </w:p>
        </w:tc>
      </w:tr>
    </w:tbl>
    <w:p w14:paraId="092EE194" w14:textId="77777777" w:rsidR="00D00920" w:rsidRPr="00CF623D" w:rsidRDefault="00D00920" w:rsidP="00D078D4">
      <w:pPr>
        <w:spacing w:before="120" w:after="120" w:line="276" w:lineRule="auto"/>
        <w:ind w:left="720" w:hanging="720"/>
        <w:jc w:val="both"/>
        <w:rPr>
          <w:rFonts w:ascii="Calibri" w:hAnsi="Calibri" w:cs="Calibri"/>
          <w:b/>
          <w:color w:val="000000" w:themeColor="text1"/>
          <w:sz w:val="22"/>
          <w:szCs w:val="22"/>
          <w:lang w:val="en-GB"/>
        </w:rPr>
      </w:pPr>
      <w:r w:rsidRPr="00CF623D">
        <w:rPr>
          <w:rFonts w:ascii="Calibri" w:hAnsi="Calibri" w:cs="Calibri"/>
          <w:b/>
          <w:color w:val="000000" w:themeColor="text1"/>
          <w:sz w:val="22"/>
          <w:szCs w:val="22"/>
          <w:lang w:val="en-GB"/>
        </w:rPr>
        <w:t>1.0</w:t>
      </w:r>
      <w:r w:rsidRPr="00CF623D">
        <w:rPr>
          <w:rFonts w:ascii="Calibri" w:hAnsi="Calibri" w:cs="Calibri"/>
          <w:b/>
          <w:color w:val="000000" w:themeColor="text1"/>
          <w:sz w:val="22"/>
          <w:szCs w:val="22"/>
          <w:lang w:val="en-GB"/>
        </w:rPr>
        <w:tab/>
        <w:t>Introduction</w:t>
      </w:r>
    </w:p>
    <w:p w14:paraId="66909553" w14:textId="77777777" w:rsidR="009A433D" w:rsidRPr="00CF623D" w:rsidRDefault="00D00920" w:rsidP="00CF623D">
      <w:pPr>
        <w:spacing w:before="120" w:after="120" w:line="300" w:lineRule="auto"/>
        <w:ind w:left="720" w:hanging="720"/>
        <w:jc w:val="both"/>
        <w:rPr>
          <w:rFonts w:ascii="Calibri" w:hAnsi="Calibri"/>
          <w:sz w:val="22"/>
          <w:szCs w:val="22"/>
        </w:rPr>
      </w:pPr>
      <w:permStart w:id="1099716815" w:edGrp="everyone"/>
      <w:r w:rsidRPr="00CF623D">
        <w:rPr>
          <w:rFonts w:ascii="Calibri" w:hAnsi="Calibri" w:cs="Calibri"/>
          <w:color w:val="000000" w:themeColor="text1"/>
          <w:sz w:val="22"/>
          <w:szCs w:val="22"/>
        </w:rPr>
        <w:t>1.1</w:t>
      </w:r>
      <w:r w:rsidRPr="00CF623D">
        <w:rPr>
          <w:rFonts w:ascii="Calibri" w:hAnsi="Calibri" w:cs="Calibri"/>
          <w:color w:val="000000" w:themeColor="text1"/>
          <w:sz w:val="22"/>
          <w:szCs w:val="22"/>
        </w:rPr>
        <w:tab/>
      </w:r>
      <w:r w:rsidR="007164F2" w:rsidRPr="007164F2">
        <w:rPr>
          <w:rFonts w:ascii="Calibri" w:hAnsi="Calibri"/>
          <w:sz w:val="22"/>
          <w:szCs w:val="22"/>
        </w:rPr>
        <w:t>National budget is the document of estimated annual income and expenditure of a country. Budget allocation, taxation or tax policy not only influence the life-style of people of different sphere, but also affect the life of male and female significantly. Ignoring female’s contribution in the overall economy of the country, sustainable development is not possible. Adequate budget allocation is necessary for women development meaning their empowerment and economic solvency</w:t>
      </w:r>
      <w:r w:rsidR="009A433D" w:rsidRPr="00CF623D">
        <w:rPr>
          <w:rFonts w:ascii="Calibri" w:hAnsi="Calibri"/>
          <w:sz w:val="22"/>
          <w:szCs w:val="22"/>
        </w:rPr>
        <w:t xml:space="preserve">. </w:t>
      </w:r>
    </w:p>
    <w:p w14:paraId="53BD7196" w14:textId="77777777" w:rsidR="00893A51" w:rsidRPr="008B6A88" w:rsidRDefault="00893A51" w:rsidP="00CF623D">
      <w:pPr>
        <w:spacing w:before="120" w:after="120" w:line="300" w:lineRule="auto"/>
        <w:ind w:left="720" w:hanging="720"/>
        <w:jc w:val="both"/>
        <w:rPr>
          <w:rFonts w:asciiTheme="minorHAnsi" w:hAnsiTheme="minorHAnsi" w:cstheme="minorHAnsi"/>
          <w:sz w:val="22"/>
          <w:szCs w:val="22"/>
        </w:rPr>
      </w:pPr>
      <w:r w:rsidRPr="008B6A88">
        <w:rPr>
          <w:rFonts w:asciiTheme="minorHAnsi" w:hAnsiTheme="minorHAnsi" w:cstheme="minorHAnsi"/>
          <w:bCs/>
          <w:sz w:val="22"/>
          <w:szCs w:val="22"/>
          <w:lang w:val="en-GB"/>
        </w:rPr>
        <w:t>1.2</w:t>
      </w:r>
      <w:r w:rsidRPr="008B6A88">
        <w:rPr>
          <w:rFonts w:asciiTheme="minorHAnsi" w:hAnsiTheme="minorHAnsi" w:cstheme="minorHAnsi"/>
          <w:bCs/>
          <w:sz w:val="22"/>
          <w:szCs w:val="22"/>
          <w:lang w:val="en-GB"/>
        </w:rPr>
        <w:tab/>
      </w:r>
      <w:r w:rsidR="007164F2" w:rsidRPr="008B6A88">
        <w:rPr>
          <w:rFonts w:asciiTheme="minorHAnsi" w:hAnsiTheme="minorHAnsi" w:cstheme="minorHAnsi"/>
          <w:sz w:val="22"/>
          <w:szCs w:val="22"/>
        </w:rPr>
        <w:t>In Bangladesh context, as women are socially and economically back-warded, every Ministry/Division should maintain gender sensitivity in their budget process for streamlining women in the overall development initiatives. Considering the above circumstances, for achieving the goal of women development, Prime Minister’s Office has undertaken number of initiatives like rehabilitation of landless and marginalized citizens, creating investment friendly environment through Public Private Partnership (PPP) etc</w:t>
      </w:r>
      <w:r w:rsidR="009A433D" w:rsidRPr="008B6A88">
        <w:rPr>
          <w:rFonts w:asciiTheme="minorHAnsi" w:hAnsiTheme="minorHAnsi" w:cstheme="minorHAnsi"/>
          <w:sz w:val="22"/>
          <w:szCs w:val="22"/>
        </w:rPr>
        <w:t xml:space="preserve">. </w:t>
      </w:r>
    </w:p>
    <w:permEnd w:id="1099716815"/>
    <w:p w14:paraId="25BB5891" w14:textId="77777777" w:rsidR="00893A51" w:rsidRPr="008B6A88" w:rsidRDefault="00893A51" w:rsidP="009C3F2E">
      <w:pPr>
        <w:pStyle w:val="ListParagraph"/>
        <w:numPr>
          <w:ilvl w:val="0"/>
          <w:numId w:val="36"/>
        </w:numPr>
        <w:autoSpaceDE w:val="0"/>
        <w:autoSpaceDN w:val="0"/>
        <w:adjustRightInd w:val="0"/>
        <w:spacing w:before="120" w:after="120" w:line="300" w:lineRule="auto"/>
        <w:jc w:val="both"/>
        <w:rPr>
          <w:rFonts w:asciiTheme="minorHAnsi" w:eastAsia="Calibri" w:hAnsiTheme="minorHAnsi" w:cstheme="minorHAnsi"/>
          <w:b/>
          <w:sz w:val="22"/>
          <w:szCs w:val="22"/>
        </w:rPr>
      </w:pPr>
      <w:r w:rsidRPr="008B6A88">
        <w:rPr>
          <w:rFonts w:asciiTheme="minorHAnsi" w:hAnsiTheme="minorHAnsi" w:cstheme="minorHAnsi"/>
          <w:b/>
          <w:sz w:val="22"/>
          <w:szCs w:val="22"/>
          <w:lang w:val="en-GB"/>
        </w:rPr>
        <w:tab/>
      </w:r>
      <w:r w:rsidR="007164F2" w:rsidRPr="008B6A88">
        <w:rPr>
          <w:rFonts w:asciiTheme="minorHAnsi" w:hAnsiTheme="minorHAnsi" w:cstheme="minorHAnsi"/>
          <w:b/>
          <w:sz w:val="22"/>
          <w:szCs w:val="22"/>
        </w:rPr>
        <w:t>Major Functions of the Prime Minister’s Office</w:t>
      </w:r>
    </w:p>
    <w:p w14:paraId="1F417AAF"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permStart w:id="935348983" w:edGrp="everyone"/>
      <w:r w:rsidRPr="008B6A88">
        <w:rPr>
          <w:rFonts w:asciiTheme="minorHAnsi" w:hAnsiTheme="minorHAnsi" w:cstheme="minorHAnsi"/>
          <w:sz w:val="22"/>
          <w:szCs w:val="22"/>
        </w:rPr>
        <w:t xml:space="preserve">Provide secretariat assistance to the Honorable Prime Minister in discharging </w:t>
      </w:r>
      <w:r w:rsidR="003F73C6" w:rsidRPr="008B6A88">
        <w:rPr>
          <w:rFonts w:asciiTheme="minorHAnsi" w:hAnsiTheme="minorHAnsi" w:cstheme="minorHAnsi"/>
          <w:sz w:val="22"/>
          <w:szCs w:val="22"/>
        </w:rPr>
        <w:t>his/</w:t>
      </w:r>
      <w:r w:rsidRPr="008B6A88">
        <w:rPr>
          <w:rFonts w:asciiTheme="minorHAnsi" w:hAnsiTheme="minorHAnsi" w:cstheme="minorHAnsi"/>
          <w:sz w:val="22"/>
          <w:szCs w:val="22"/>
        </w:rPr>
        <w:t>her duties and responsibilities related to political and parliamentary affairs, and other related functions;</w:t>
      </w:r>
    </w:p>
    <w:p w14:paraId="2E0C5468" w14:textId="77777777" w:rsidR="009C3F2E" w:rsidRPr="008B6A88" w:rsidRDefault="003F73C6"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Liaison</w:t>
      </w:r>
      <w:r w:rsidR="009C3F2E" w:rsidRPr="008B6A88">
        <w:rPr>
          <w:rFonts w:asciiTheme="minorHAnsi" w:hAnsiTheme="minorHAnsi" w:cstheme="minorHAnsi"/>
          <w:sz w:val="22"/>
          <w:szCs w:val="22"/>
        </w:rPr>
        <w:t xml:space="preserve"> with international organizations and execut</w:t>
      </w:r>
      <w:r w:rsidRPr="008B6A88">
        <w:rPr>
          <w:rFonts w:asciiTheme="minorHAnsi" w:hAnsiTheme="minorHAnsi" w:cstheme="minorHAnsi"/>
          <w:sz w:val="22"/>
          <w:szCs w:val="22"/>
        </w:rPr>
        <w:t>ion of</w:t>
      </w:r>
      <w:r w:rsidR="009C3F2E" w:rsidRPr="008B6A88">
        <w:rPr>
          <w:rFonts w:asciiTheme="minorHAnsi" w:hAnsiTheme="minorHAnsi" w:cstheme="minorHAnsi"/>
          <w:sz w:val="22"/>
          <w:szCs w:val="22"/>
        </w:rPr>
        <w:t xml:space="preserve"> treaties and agreements with different countries and international organisations related to the functions of the Prime Minister's Office;</w:t>
      </w:r>
    </w:p>
    <w:p w14:paraId="2A0EE28A"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Ensure security of the Honorable Prime Minister and arrange protocol for different Heads of State and Heads of Government, dignitaries and foreign delegates;</w:t>
      </w:r>
    </w:p>
    <w:p w14:paraId="181589EC"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Undertake programs for small ethnic community living in the plain land to improve their socio-economic condition;</w:t>
      </w:r>
    </w:p>
    <w:p w14:paraId="0D58E8A5"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Matters relating to NGO Affairs Bureau;</w:t>
      </w:r>
    </w:p>
    <w:p w14:paraId="26E1C77A"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 xml:space="preserve">Coordinate matters relating to the </w:t>
      </w:r>
      <w:r w:rsidRPr="008B6A88">
        <w:rPr>
          <w:rFonts w:asciiTheme="minorHAnsi" w:hAnsiTheme="minorHAnsi" w:cstheme="minorHAnsi"/>
          <w:bCs/>
          <w:sz w:val="22"/>
          <w:szCs w:val="22"/>
          <w:lang w:bidi="bn-IN"/>
        </w:rPr>
        <w:t>Bangladesh Investment Development Authority (BIDA)</w:t>
      </w:r>
      <w:r w:rsidRPr="008B6A88">
        <w:rPr>
          <w:rFonts w:asciiTheme="minorHAnsi" w:hAnsiTheme="minorHAnsi" w:cstheme="minorHAnsi"/>
          <w:sz w:val="22"/>
          <w:szCs w:val="22"/>
        </w:rPr>
        <w:t>, Export Processing Zone (EPZ) and Private Export Processing Zone.</w:t>
      </w:r>
    </w:p>
    <w:p w14:paraId="3EAE5C60" w14:textId="77777777" w:rsidR="009C3F2E"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lastRenderedPageBreak/>
        <w:t>Deal with administrative matters relating to the National Security Intelligence (NSI) and co-ordinate with all Intelligence Agencies; and</w:t>
      </w:r>
    </w:p>
    <w:p w14:paraId="421AAC89" w14:textId="77777777" w:rsidR="001F0DE5" w:rsidRPr="008B6A88" w:rsidRDefault="009C3F2E" w:rsidP="008B6A88">
      <w:pPr>
        <w:pStyle w:val="ListParagraph"/>
        <w:numPr>
          <w:ilvl w:val="1"/>
          <w:numId w:val="39"/>
        </w:numPr>
        <w:autoSpaceDE w:val="0"/>
        <w:autoSpaceDN w:val="0"/>
        <w:adjustRightInd w:val="0"/>
        <w:spacing w:before="120" w:after="120" w:line="300" w:lineRule="auto"/>
        <w:ind w:left="1080"/>
        <w:contextualSpacing w:val="0"/>
        <w:jc w:val="both"/>
        <w:rPr>
          <w:rFonts w:asciiTheme="minorHAnsi" w:hAnsiTheme="minorHAnsi" w:cstheme="minorHAnsi"/>
          <w:sz w:val="22"/>
          <w:szCs w:val="22"/>
        </w:rPr>
      </w:pPr>
      <w:r w:rsidRPr="008B6A88">
        <w:rPr>
          <w:rFonts w:asciiTheme="minorHAnsi" w:hAnsiTheme="minorHAnsi" w:cstheme="minorHAnsi"/>
          <w:sz w:val="22"/>
          <w:szCs w:val="22"/>
        </w:rPr>
        <w:t>Perform administrative and financial functions with respect to the Prime Minister’s Office.</w:t>
      </w:r>
    </w:p>
    <w:permEnd w:id="935348983"/>
    <w:p w14:paraId="1459DF8F" w14:textId="77777777" w:rsidR="00893A51" w:rsidRPr="008B6A88" w:rsidRDefault="00893A51" w:rsidP="00CF623D">
      <w:pPr>
        <w:spacing w:before="120" w:after="120" w:line="300" w:lineRule="auto"/>
        <w:ind w:left="720" w:hanging="720"/>
        <w:jc w:val="both"/>
        <w:rPr>
          <w:rFonts w:asciiTheme="minorHAnsi" w:hAnsiTheme="minorHAnsi" w:cstheme="minorHAnsi"/>
          <w:bCs/>
          <w:sz w:val="22"/>
          <w:szCs w:val="22"/>
          <w:lang w:val="en-GB"/>
        </w:rPr>
      </w:pPr>
      <w:r w:rsidRPr="008B6A88">
        <w:rPr>
          <w:rFonts w:asciiTheme="minorHAnsi" w:hAnsiTheme="minorHAnsi" w:cstheme="minorHAnsi"/>
          <w:b/>
          <w:sz w:val="22"/>
          <w:szCs w:val="22"/>
          <w:lang w:val="en-GB"/>
        </w:rPr>
        <w:t>3.0</w:t>
      </w:r>
      <w:r w:rsidRPr="008B6A88">
        <w:rPr>
          <w:rFonts w:asciiTheme="minorHAnsi" w:hAnsiTheme="minorHAnsi" w:cstheme="minorHAnsi"/>
          <w:b/>
          <w:sz w:val="22"/>
          <w:szCs w:val="22"/>
          <w:lang w:val="en-GB"/>
        </w:rPr>
        <w:tab/>
      </w:r>
      <w:r w:rsidRPr="008B6A88">
        <w:rPr>
          <w:rFonts w:asciiTheme="minorHAnsi" w:hAnsiTheme="minorHAnsi" w:cstheme="minorHAnsi"/>
          <w:b/>
          <w:sz w:val="22"/>
          <w:szCs w:val="22"/>
        </w:rPr>
        <w:t xml:space="preserve">Strategic objectives of the Prime Minister’s Office and their Relevance with Women’s Advancement and Rights </w:t>
      </w:r>
    </w:p>
    <w:p w14:paraId="56E237FB" w14:textId="77777777" w:rsidR="000531D5" w:rsidRPr="008B6A88" w:rsidRDefault="00893A51" w:rsidP="008B6A88">
      <w:pPr>
        <w:spacing w:before="120" w:after="120" w:line="300" w:lineRule="auto"/>
        <w:ind w:left="720" w:hanging="720"/>
        <w:jc w:val="both"/>
        <w:rPr>
          <w:rFonts w:asciiTheme="minorHAnsi" w:hAnsiTheme="minorHAnsi" w:cstheme="minorHAnsi"/>
          <w:bCs/>
          <w:sz w:val="22"/>
          <w:szCs w:val="22"/>
          <w:lang w:val="en-GB"/>
        </w:rPr>
      </w:pPr>
      <w:permStart w:id="396392206" w:edGrp="everyone"/>
      <w:r w:rsidRPr="008B6A88">
        <w:rPr>
          <w:rFonts w:asciiTheme="minorHAnsi" w:hAnsiTheme="minorHAnsi" w:cstheme="minorHAnsi"/>
          <w:bCs/>
          <w:sz w:val="22"/>
          <w:szCs w:val="22"/>
          <w:lang w:val="en-GB"/>
        </w:rPr>
        <w:t xml:space="preserve"> 3.1 </w:t>
      </w:r>
      <w:r w:rsidRPr="008B6A88">
        <w:rPr>
          <w:rFonts w:asciiTheme="minorHAnsi" w:hAnsiTheme="minorHAnsi" w:cstheme="minorHAnsi"/>
          <w:bCs/>
          <w:sz w:val="22"/>
          <w:szCs w:val="22"/>
          <w:lang w:val="en-GB"/>
        </w:rPr>
        <w:tab/>
      </w:r>
      <w:r w:rsidR="000531D5" w:rsidRPr="008B6A88">
        <w:rPr>
          <w:rFonts w:asciiTheme="minorHAnsi" w:hAnsiTheme="minorHAnsi" w:cstheme="minorHAnsi"/>
          <w:bCs/>
          <w:sz w:val="22"/>
          <w:szCs w:val="22"/>
          <w:lang w:val="en-GB"/>
        </w:rPr>
        <w:t>Prime Minister’s Office has identified the following strategic objectives that have both direct and indirect impact on women’s development:</w:t>
      </w:r>
    </w:p>
    <w:p w14:paraId="3F8A7984" w14:textId="77777777" w:rsidR="000531D5" w:rsidRPr="008B6A88" w:rsidRDefault="00372984" w:rsidP="008B6A88">
      <w:pPr>
        <w:pStyle w:val="ListParagraph"/>
        <w:spacing w:before="120" w:after="120" w:line="300" w:lineRule="auto"/>
        <w:contextualSpacing w:val="0"/>
        <w:jc w:val="both"/>
        <w:rPr>
          <w:rFonts w:asciiTheme="minorHAnsi" w:hAnsiTheme="minorHAnsi" w:cstheme="minorHAnsi"/>
          <w:sz w:val="22"/>
          <w:szCs w:val="22"/>
        </w:rPr>
      </w:pPr>
      <w:r w:rsidRPr="008B6A88">
        <w:rPr>
          <w:rFonts w:asciiTheme="minorHAnsi" w:hAnsiTheme="minorHAnsi" w:cstheme="minorHAnsi"/>
          <w:b/>
          <w:sz w:val="22"/>
          <w:szCs w:val="22"/>
        </w:rPr>
        <w:t xml:space="preserve">Creating </w:t>
      </w:r>
      <w:r w:rsidR="000531D5" w:rsidRPr="008B6A88">
        <w:rPr>
          <w:rFonts w:asciiTheme="minorHAnsi" w:hAnsiTheme="minorHAnsi" w:cstheme="minorHAnsi"/>
          <w:b/>
          <w:sz w:val="22"/>
          <w:szCs w:val="22"/>
        </w:rPr>
        <w:t>Conducive investment climate:</w:t>
      </w:r>
      <w:r w:rsidRPr="008B6A88">
        <w:rPr>
          <w:rFonts w:asciiTheme="minorHAnsi" w:hAnsiTheme="minorHAnsi" w:cstheme="minorHAnsi"/>
          <w:b/>
          <w:sz w:val="22"/>
          <w:szCs w:val="22"/>
        </w:rPr>
        <w:t xml:space="preserve"> </w:t>
      </w:r>
      <w:r w:rsidR="00A62D8B" w:rsidRPr="008B6A88">
        <w:rPr>
          <w:rFonts w:asciiTheme="minorHAnsi" w:hAnsiTheme="minorHAnsi" w:cstheme="minorHAnsi"/>
          <w:sz w:val="22"/>
          <w:szCs w:val="22"/>
        </w:rPr>
        <w:t>At pre</w:t>
      </w:r>
      <w:r w:rsidR="003F73C6" w:rsidRPr="008B6A88">
        <w:rPr>
          <w:rFonts w:asciiTheme="minorHAnsi" w:hAnsiTheme="minorHAnsi" w:cstheme="minorHAnsi"/>
          <w:sz w:val="22"/>
          <w:szCs w:val="22"/>
        </w:rPr>
        <w:t>sent women constitute about 64 p</w:t>
      </w:r>
      <w:r w:rsidR="00A62D8B" w:rsidRPr="008B6A88">
        <w:rPr>
          <w:rFonts w:asciiTheme="minorHAnsi" w:hAnsiTheme="minorHAnsi" w:cstheme="minorHAnsi"/>
          <w:sz w:val="22"/>
          <w:szCs w:val="22"/>
        </w:rPr>
        <w:t>ercent of the labor forces employed in different</w:t>
      </w:r>
      <w:r w:rsidR="003F73C6" w:rsidRPr="008B6A88">
        <w:rPr>
          <w:rFonts w:asciiTheme="minorHAnsi" w:hAnsiTheme="minorHAnsi" w:cstheme="minorHAnsi"/>
          <w:sz w:val="22"/>
          <w:szCs w:val="22"/>
        </w:rPr>
        <w:t xml:space="preserve"> EPZs (</w:t>
      </w:r>
      <w:r w:rsidR="00A62D8B" w:rsidRPr="008B6A88">
        <w:rPr>
          <w:rFonts w:asciiTheme="minorHAnsi" w:hAnsiTheme="minorHAnsi" w:cstheme="minorHAnsi"/>
          <w:sz w:val="22"/>
          <w:szCs w:val="22"/>
        </w:rPr>
        <w:t>Export Promotion Zones</w:t>
      </w:r>
      <w:r w:rsidR="003F73C6" w:rsidRPr="008B6A88">
        <w:rPr>
          <w:rFonts w:asciiTheme="minorHAnsi" w:hAnsiTheme="minorHAnsi" w:cstheme="minorHAnsi"/>
          <w:sz w:val="22"/>
          <w:szCs w:val="22"/>
        </w:rPr>
        <w:t>)</w:t>
      </w:r>
      <w:r w:rsidR="00A62D8B" w:rsidRPr="008B6A88">
        <w:rPr>
          <w:rFonts w:asciiTheme="minorHAnsi" w:hAnsiTheme="minorHAnsi" w:cstheme="minorHAnsi"/>
          <w:sz w:val="22"/>
          <w:szCs w:val="22"/>
        </w:rPr>
        <w:t xml:space="preserve">. Women’s participation in labor market as well as in income generating activities will have an impact on their empowerment and promotion of social security. Initiatives have been taken to establish economic zones in all </w:t>
      </w:r>
      <w:r w:rsidR="00A41EA1" w:rsidRPr="008B6A88">
        <w:rPr>
          <w:rFonts w:asciiTheme="minorHAnsi" w:hAnsiTheme="minorHAnsi" w:cstheme="minorHAnsi"/>
          <w:sz w:val="22"/>
          <w:szCs w:val="22"/>
        </w:rPr>
        <w:t>potential</w:t>
      </w:r>
      <w:r w:rsidR="00A62D8B" w:rsidRPr="008B6A88">
        <w:rPr>
          <w:rFonts w:asciiTheme="minorHAnsi" w:hAnsiTheme="minorHAnsi" w:cstheme="minorHAnsi"/>
          <w:sz w:val="22"/>
          <w:szCs w:val="22"/>
        </w:rPr>
        <w:t xml:space="preserve"> areas of the country that will create greater </w:t>
      </w:r>
      <w:r w:rsidR="003F73C6" w:rsidRPr="008B6A88">
        <w:rPr>
          <w:rFonts w:asciiTheme="minorHAnsi" w:hAnsiTheme="minorHAnsi" w:cstheme="minorHAnsi"/>
          <w:sz w:val="22"/>
          <w:szCs w:val="22"/>
        </w:rPr>
        <w:t>opportunity</w:t>
      </w:r>
      <w:r w:rsidR="00A62D8B" w:rsidRPr="008B6A88">
        <w:rPr>
          <w:rFonts w:asciiTheme="minorHAnsi" w:hAnsiTheme="minorHAnsi" w:cstheme="minorHAnsi"/>
          <w:sz w:val="22"/>
          <w:szCs w:val="22"/>
        </w:rPr>
        <w:t xml:space="preserve"> for women’s employment and promotion of the quality of life and socio-economic conditions. It is mentionable that initiatives have been undertaken to establish 26 (9 Government &amp; 17 Private) Economic Zones in </w:t>
      </w:r>
      <w:r w:rsidR="00A41EA1" w:rsidRPr="008B6A88">
        <w:rPr>
          <w:rFonts w:asciiTheme="minorHAnsi" w:hAnsiTheme="minorHAnsi" w:cstheme="minorHAnsi"/>
          <w:sz w:val="22"/>
          <w:szCs w:val="22"/>
        </w:rPr>
        <w:t>different areas of the country.</w:t>
      </w:r>
    </w:p>
    <w:p w14:paraId="3E6494EB" w14:textId="77777777" w:rsidR="009D6DD2" w:rsidRPr="008B6A88" w:rsidRDefault="001335F0" w:rsidP="008B6A88">
      <w:pPr>
        <w:tabs>
          <w:tab w:val="left" w:pos="398"/>
        </w:tabs>
        <w:spacing w:before="120" w:after="120" w:line="300" w:lineRule="auto"/>
        <w:ind w:left="720"/>
        <w:jc w:val="both"/>
        <w:rPr>
          <w:rFonts w:asciiTheme="minorHAnsi" w:hAnsiTheme="minorHAnsi" w:cstheme="minorHAnsi"/>
          <w:sz w:val="22"/>
          <w:szCs w:val="22"/>
        </w:rPr>
      </w:pPr>
      <w:r w:rsidRPr="008B6A88">
        <w:rPr>
          <w:rFonts w:asciiTheme="minorHAnsi" w:hAnsiTheme="minorHAnsi" w:cstheme="minorHAnsi"/>
          <w:b/>
          <w:sz w:val="22"/>
          <w:szCs w:val="22"/>
        </w:rPr>
        <w:t xml:space="preserve">Increase </w:t>
      </w:r>
      <w:r w:rsidR="000531D5" w:rsidRPr="008B6A88">
        <w:rPr>
          <w:rFonts w:asciiTheme="minorHAnsi" w:hAnsiTheme="minorHAnsi" w:cstheme="minorHAnsi"/>
          <w:b/>
          <w:sz w:val="22"/>
          <w:szCs w:val="22"/>
        </w:rPr>
        <w:t>Private</w:t>
      </w:r>
      <w:r w:rsidR="00477CCB" w:rsidRPr="008B6A88">
        <w:rPr>
          <w:rFonts w:asciiTheme="minorHAnsi" w:hAnsiTheme="minorHAnsi" w:cstheme="minorHAnsi"/>
          <w:b/>
          <w:sz w:val="22"/>
          <w:szCs w:val="22"/>
        </w:rPr>
        <w:t xml:space="preserve"> Sector</w:t>
      </w:r>
      <w:r w:rsidR="000531D5" w:rsidRPr="008B6A88">
        <w:rPr>
          <w:rFonts w:asciiTheme="minorHAnsi" w:hAnsiTheme="minorHAnsi" w:cstheme="minorHAnsi"/>
          <w:b/>
          <w:sz w:val="22"/>
          <w:szCs w:val="22"/>
        </w:rPr>
        <w:t xml:space="preserve"> Partnership for infrastructure development: </w:t>
      </w:r>
      <w:r w:rsidR="009D6DD2" w:rsidRPr="008B6A88">
        <w:rPr>
          <w:rFonts w:asciiTheme="minorHAnsi" w:hAnsiTheme="minorHAnsi" w:cstheme="minorHAnsi"/>
          <w:b/>
          <w:sz w:val="22"/>
          <w:szCs w:val="22"/>
        </w:rPr>
        <w:t xml:space="preserve"> </w:t>
      </w:r>
      <w:r w:rsidR="003F73C6" w:rsidRPr="008B6A88">
        <w:rPr>
          <w:rFonts w:asciiTheme="minorHAnsi" w:hAnsiTheme="minorHAnsi" w:cstheme="minorHAnsi"/>
          <w:sz w:val="22"/>
          <w:szCs w:val="22"/>
        </w:rPr>
        <w:t xml:space="preserve">PPP will </w:t>
      </w:r>
      <w:r w:rsidR="000D65E5" w:rsidRPr="008B6A88">
        <w:rPr>
          <w:rFonts w:asciiTheme="minorHAnsi" w:hAnsiTheme="minorHAnsi" w:cstheme="minorHAnsi"/>
          <w:sz w:val="22"/>
          <w:szCs w:val="22"/>
        </w:rPr>
        <w:t>open the scope of e</w:t>
      </w:r>
      <w:r w:rsidR="009D6DD2" w:rsidRPr="008B6A88">
        <w:rPr>
          <w:rFonts w:asciiTheme="minorHAnsi" w:hAnsiTheme="minorHAnsi" w:cstheme="minorHAnsi"/>
          <w:sz w:val="22"/>
          <w:szCs w:val="22"/>
        </w:rPr>
        <w:t>conomic growth, infrastructure facilities and employment opportunities</w:t>
      </w:r>
      <w:r w:rsidR="000D65E5" w:rsidRPr="008B6A88">
        <w:rPr>
          <w:rFonts w:asciiTheme="minorHAnsi" w:hAnsiTheme="minorHAnsi" w:cstheme="minorHAnsi"/>
          <w:sz w:val="22"/>
          <w:szCs w:val="22"/>
        </w:rPr>
        <w:t>.</w:t>
      </w:r>
      <w:r w:rsidR="009D6DD2" w:rsidRPr="008B6A88">
        <w:rPr>
          <w:rFonts w:asciiTheme="minorHAnsi" w:hAnsiTheme="minorHAnsi" w:cstheme="minorHAnsi"/>
          <w:sz w:val="22"/>
          <w:szCs w:val="22"/>
        </w:rPr>
        <w:t xml:space="preserve"> </w:t>
      </w:r>
      <w:r w:rsidR="000D65E5" w:rsidRPr="008B6A88">
        <w:rPr>
          <w:rFonts w:asciiTheme="minorHAnsi" w:hAnsiTheme="minorHAnsi" w:cstheme="minorHAnsi"/>
          <w:sz w:val="22"/>
          <w:szCs w:val="22"/>
          <w:lang w:bidi="bn-BD"/>
        </w:rPr>
        <w:t>It</w:t>
      </w:r>
      <w:r w:rsidR="00E07F00" w:rsidRPr="008B6A88">
        <w:rPr>
          <w:rFonts w:asciiTheme="minorHAnsi" w:hAnsiTheme="minorHAnsi" w:cstheme="minorHAnsi"/>
          <w:sz w:val="22"/>
          <w:szCs w:val="22"/>
          <w:lang w:bidi="bn-BD"/>
        </w:rPr>
        <w:t xml:space="preserve"> will contribute to the socio-economic development of men </w:t>
      </w:r>
      <w:r w:rsidR="000D65E5" w:rsidRPr="008B6A88">
        <w:rPr>
          <w:rFonts w:asciiTheme="minorHAnsi" w:hAnsiTheme="minorHAnsi" w:cstheme="minorHAnsi"/>
          <w:sz w:val="22"/>
          <w:szCs w:val="22"/>
          <w:lang w:bidi="bn-BD"/>
        </w:rPr>
        <w:t>and</w:t>
      </w:r>
      <w:r w:rsidR="00E07F00" w:rsidRPr="008B6A88">
        <w:rPr>
          <w:rFonts w:asciiTheme="minorHAnsi" w:hAnsiTheme="minorHAnsi" w:cstheme="minorHAnsi"/>
          <w:sz w:val="22"/>
          <w:szCs w:val="22"/>
          <w:lang w:bidi="bn-BD"/>
        </w:rPr>
        <w:t xml:space="preserve"> women. </w:t>
      </w:r>
      <w:r w:rsidR="009D6DD2" w:rsidRPr="008B6A88">
        <w:rPr>
          <w:rFonts w:asciiTheme="minorHAnsi" w:hAnsiTheme="minorHAnsi" w:cstheme="minorHAnsi"/>
          <w:sz w:val="22"/>
          <w:szCs w:val="22"/>
        </w:rPr>
        <w:t>It is to be noted that, since 2011, PPP Office started with 3 projects</w:t>
      </w:r>
      <w:r w:rsidR="00DB32F5" w:rsidRPr="008B6A88">
        <w:rPr>
          <w:rFonts w:asciiTheme="minorHAnsi" w:hAnsiTheme="minorHAnsi" w:cstheme="minorHAnsi"/>
          <w:sz w:val="22"/>
          <w:szCs w:val="22"/>
          <w:cs/>
          <w:lang w:bidi="bn-BD"/>
        </w:rPr>
        <w:t>, and</w:t>
      </w:r>
      <w:r w:rsidR="00E07F00" w:rsidRPr="008B6A88">
        <w:rPr>
          <w:rFonts w:asciiTheme="minorHAnsi" w:hAnsiTheme="minorHAnsi" w:cstheme="minorHAnsi"/>
          <w:sz w:val="22"/>
          <w:szCs w:val="22"/>
        </w:rPr>
        <w:t xml:space="preserve"> </w:t>
      </w:r>
      <w:r w:rsidR="00DB32F5" w:rsidRPr="008B6A88">
        <w:rPr>
          <w:rFonts w:asciiTheme="minorHAnsi" w:hAnsiTheme="minorHAnsi" w:cstheme="minorHAnsi"/>
          <w:sz w:val="22"/>
          <w:szCs w:val="22"/>
          <w:cs/>
          <w:lang w:bidi="bn-BD"/>
        </w:rPr>
        <w:t>u</w:t>
      </w:r>
      <w:r w:rsidR="009D6DD2" w:rsidRPr="008B6A88">
        <w:rPr>
          <w:rFonts w:asciiTheme="minorHAnsi" w:hAnsiTheme="minorHAnsi" w:cstheme="minorHAnsi"/>
          <w:sz w:val="22"/>
          <w:szCs w:val="22"/>
        </w:rPr>
        <w:t xml:space="preserve">p-to December 2018, </w:t>
      </w:r>
      <w:r w:rsidR="00DB32F5" w:rsidRPr="008B6A88">
        <w:rPr>
          <w:rFonts w:asciiTheme="minorHAnsi" w:hAnsiTheme="minorHAnsi" w:cstheme="minorHAnsi"/>
          <w:sz w:val="22"/>
          <w:szCs w:val="22"/>
          <w:cs/>
          <w:lang w:bidi="bn-BD"/>
        </w:rPr>
        <w:t xml:space="preserve">there was </w:t>
      </w:r>
      <w:r w:rsidR="00DB32F5" w:rsidRPr="008B6A88">
        <w:rPr>
          <w:rFonts w:asciiTheme="minorHAnsi" w:hAnsiTheme="minorHAnsi" w:cstheme="minorHAnsi"/>
          <w:sz w:val="22"/>
          <w:szCs w:val="22"/>
        </w:rPr>
        <w:t>55 projects in the PPP Authority</w:t>
      </w:r>
      <w:r w:rsidR="00DB32F5" w:rsidRPr="008B6A88">
        <w:rPr>
          <w:rFonts w:asciiTheme="minorHAnsi" w:hAnsiTheme="minorHAnsi" w:cstheme="minorHAnsi"/>
          <w:sz w:val="22"/>
          <w:szCs w:val="22"/>
          <w:cs/>
          <w:lang w:bidi="bn-BD"/>
        </w:rPr>
        <w:t xml:space="preserve">’s pipeline of </w:t>
      </w:r>
      <w:r w:rsidR="00DB32F5" w:rsidRPr="008B6A88">
        <w:rPr>
          <w:rFonts w:asciiTheme="minorHAnsi" w:hAnsiTheme="minorHAnsi" w:cstheme="minorHAnsi"/>
          <w:sz w:val="22"/>
          <w:szCs w:val="22"/>
        </w:rPr>
        <w:t>various ministry/divisions in transportation, health and education, tourism, housing, industrial, water supply, information and technology sectors</w:t>
      </w:r>
      <w:r w:rsidR="00DB32F5" w:rsidRPr="008B6A88">
        <w:rPr>
          <w:rFonts w:asciiTheme="minorHAnsi" w:hAnsiTheme="minorHAnsi" w:cstheme="minorHAnsi"/>
          <w:sz w:val="22"/>
          <w:szCs w:val="22"/>
          <w:cs/>
          <w:lang w:bidi="bn-BD"/>
        </w:rPr>
        <w:t xml:space="preserve">. </w:t>
      </w:r>
      <w:r w:rsidR="009D6DD2" w:rsidRPr="008B6A88">
        <w:rPr>
          <w:rFonts w:asciiTheme="minorHAnsi" w:hAnsiTheme="minorHAnsi" w:cstheme="minorHAnsi"/>
          <w:sz w:val="22"/>
          <w:szCs w:val="22"/>
        </w:rPr>
        <w:t xml:space="preserve">Where </w:t>
      </w:r>
      <w:r w:rsidRPr="008B6A88">
        <w:rPr>
          <w:rFonts w:asciiTheme="minorHAnsi" w:hAnsiTheme="minorHAnsi" w:cstheme="minorHAnsi"/>
          <w:sz w:val="22"/>
          <w:szCs w:val="22"/>
        </w:rPr>
        <w:t>approximate total</w:t>
      </w:r>
      <w:r w:rsidR="000D65E5" w:rsidRPr="008B6A88">
        <w:rPr>
          <w:rFonts w:asciiTheme="minorHAnsi" w:hAnsiTheme="minorHAnsi" w:cstheme="minorHAnsi"/>
          <w:sz w:val="22"/>
          <w:szCs w:val="22"/>
        </w:rPr>
        <w:t xml:space="preserve"> </w:t>
      </w:r>
      <w:r w:rsidR="00DB32F5" w:rsidRPr="008B6A88">
        <w:rPr>
          <w:rFonts w:asciiTheme="minorHAnsi" w:hAnsiTheme="minorHAnsi" w:cstheme="minorHAnsi"/>
          <w:sz w:val="22"/>
          <w:szCs w:val="22"/>
        </w:rPr>
        <w:t xml:space="preserve">investment </w:t>
      </w:r>
      <w:r w:rsidR="009D6DD2" w:rsidRPr="008B6A88">
        <w:rPr>
          <w:rFonts w:asciiTheme="minorHAnsi" w:hAnsiTheme="minorHAnsi" w:cstheme="minorHAnsi"/>
          <w:sz w:val="22"/>
          <w:szCs w:val="22"/>
        </w:rPr>
        <w:t xml:space="preserve">is about 15 billion US dollars. 10 PPP projects have been signed so far with the private investors. The estimated investment </w:t>
      </w:r>
      <w:r w:rsidR="000D65E5" w:rsidRPr="008B6A88">
        <w:rPr>
          <w:rFonts w:asciiTheme="minorHAnsi" w:hAnsiTheme="minorHAnsi" w:cstheme="minorHAnsi"/>
          <w:sz w:val="22"/>
          <w:szCs w:val="22"/>
        </w:rPr>
        <w:t>figure</w:t>
      </w:r>
      <w:r w:rsidR="009D6DD2" w:rsidRPr="008B6A88">
        <w:rPr>
          <w:rFonts w:asciiTheme="minorHAnsi" w:hAnsiTheme="minorHAnsi" w:cstheme="minorHAnsi"/>
          <w:sz w:val="22"/>
          <w:szCs w:val="22"/>
        </w:rPr>
        <w:t xml:space="preserve"> of these signed projects is around 4 billion US dollars.</w:t>
      </w:r>
    </w:p>
    <w:p w14:paraId="33B1DEA7" w14:textId="77777777" w:rsidR="000531D5" w:rsidRPr="008B6A88" w:rsidRDefault="00DB32F5" w:rsidP="008B6A88">
      <w:pPr>
        <w:pStyle w:val="ListParagraph"/>
        <w:spacing w:before="120" w:after="120" w:line="300" w:lineRule="auto"/>
        <w:contextualSpacing w:val="0"/>
        <w:jc w:val="both"/>
        <w:rPr>
          <w:rFonts w:asciiTheme="minorHAnsi" w:hAnsiTheme="minorHAnsi" w:cstheme="minorHAnsi"/>
          <w:sz w:val="22"/>
          <w:szCs w:val="22"/>
        </w:rPr>
      </w:pPr>
      <w:r w:rsidRPr="008B6A88">
        <w:rPr>
          <w:rFonts w:asciiTheme="minorHAnsi" w:hAnsiTheme="minorHAnsi" w:cstheme="minorHAnsi"/>
          <w:b/>
          <w:sz w:val="22"/>
          <w:szCs w:val="22"/>
          <w:lang w:bidi="bn-BD"/>
        </w:rPr>
        <w:t xml:space="preserve">Ensuring </w:t>
      </w:r>
      <w:r w:rsidR="000531D5" w:rsidRPr="008B6A88">
        <w:rPr>
          <w:rFonts w:asciiTheme="minorHAnsi" w:hAnsiTheme="minorHAnsi" w:cstheme="minorHAnsi"/>
          <w:b/>
          <w:sz w:val="22"/>
          <w:szCs w:val="22"/>
        </w:rPr>
        <w:t>Transparency and accountability of NGO activities:</w:t>
      </w:r>
      <w:r w:rsidRPr="008B6A88">
        <w:rPr>
          <w:rFonts w:asciiTheme="minorHAnsi" w:hAnsiTheme="minorHAnsi" w:cstheme="minorHAnsi"/>
          <w:b/>
          <w:sz w:val="22"/>
          <w:szCs w:val="22"/>
        </w:rPr>
        <w:t xml:space="preserve"> </w:t>
      </w:r>
      <w:r w:rsidR="000531D5" w:rsidRPr="008B6A88">
        <w:rPr>
          <w:rFonts w:asciiTheme="minorHAnsi" w:hAnsiTheme="minorHAnsi" w:cstheme="minorHAnsi"/>
          <w:sz w:val="22"/>
          <w:szCs w:val="22"/>
        </w:rPr>
        <w:t xml:space="preserve">Different projects and programs are being implemented through NGOs. These are ensuring women’s access to health services, nutrition, education, training, microcredit, legal aid and </w:t>
      </w:r>
      <w:r w:rsidR="000D65E5" w:rsidRPr="008B6A88">
        <w:rPr>
          <w:rFonts w:asciiTheme="minorHAnsi" w:hAnsiTheme="minorHAnsi" w:cstheme="minorHAnsi"/>
          <w:sz w:val="22"/>
          <w:szCs w:val="22"/>
        </w:rPr>
        <w:t>safeguard</w:t>
      </w:r>
      <w:r w:rsidR="000531D5" w:rsidRPr="008B6A88">
        <w:rPr>
          <w:rFonts w:asciiTheme="minorHAnsi" w:hAnsiTheme="minorHAnsi" w:cstheme="minorHAnsi"/>
          <w:sz w:val="22"/>
          <w:szCs w:val="22"/>
        </w:rPr>
        <w:t xml:space="preserve"> against torture and violence.</w:t>
      </w:r>
    </w:p>
    <w:p w14:paraId="49B779FE" w14:textId="77777777" w:rsidR="000531D5" w:rsidRPr="008B6A88" w:rsidRDefault="00A62D8B" w:rsidP="008B6A88">
      <w:pPr>
        <w:pStyle w:val="ListParagraph"/>
        <w:spacing w:before="120" w:after="120" w:line="300" w:lineRule="auto"/>
        <w:contextualSpacing w:val="0"/>
        <w:jc w:val="both"/>
        <w:rPr>
          <w:rFonts w:asciiTheme="minorHAnsi" w:hAnsiTheme="minorHAnsi" w:cstheme="minorHAnsi"/>
          <w:sz w:val="22"/>
          <w:szCs w:val="22"/>
        </w:rPr>
      </w:pPr>
      <w:r w:rsidRPr="008B6A88">
        <w:rPr>
          <w:rFonts w:asciiTheme="minorHAnsi" w:hAnsiTheme="minorHAnsi" w:cstheme="minorHAnsi"/>
          <w:b/>
          <w:sz w:val="22"/>
          <w:szCs w:val="22"/>
        </w:rPr>
        <w:t xml:space="preserve">Improving </w:t>
      </w:r>
      <w:r w:rsidR="000531D5" w:rsidRPr="008B6A88">
        <w:rPr>
          <w:rFonts w:asciiTheme="minorHAnsi" w:hAnsiTheme="minorHAnsi" w:cstheme="minorHAnsi"/>
          <w:b/>
          <w:sz w:val="22"/>
          <w:szCs w:val="22"/>
        </w:rPr>
        <w:t>living standards of the marginal and small ethnic community:</w:t>
      </w:r>
      <w:r w:rsidR="00DB32F5" w:rsidRPr="008B6A88">
        <w:rPr>
          <w:rFonts w:asciiTheme="minorHAnsi" w:hAnsiTheme="minorHAnsi" w:cstheme="minorHAnsi"/>
          <w:color w:val="00B050"/>
          <w:sz w:val="22"/>
          <w:szCs w:val="22"/>
          <w:lang w:bidi="bn-IN"/>
        </w:rPr>
        <w:t xml:space="preserve"> </w:t>
      </w:r>
      <w:r w:rsidR="00DB32F5" w:rsidRPr="008B6A88">
        <w:rPr>
          <w:rFonts w:asciiTheme="minorHAnsi" w:hAnsiTheme="minorHAnsi" w:cstheme="minorHAnsi"/>
          <w:b/>
          <w:bCs/>
          <w:sz w:val="22"/>
          <w:szCs w:val="22"/>
        </w:rPr>
        <w:t xml:space="preserve"> </w:t>
      </w:r>
      <w:r w:rsidR="00DB32F5" w:rsidRPr="008B6A88">
        <w:rPr>
          <w:rFonts w:asciiTheme="minorHAnsi" w:hAnsiTheme="minorHAnsi" w:cstheme="minorHAnsi"/>
          <w:sz w:val="22"/>
          <w:szCs w:val="22"/>
          <w:lang w:bidi="bn-BD"/>
        </w:rPr>
        <w:t>In the Ashrayan project, public property and services are provided in joint names of husband and wife. Half of the beneficiaries of the</w:t>
      </w:r>
      <w:r w:rsidR="000D65E5" w:rsidRPr="008B6A88">
        <w:rPr>
          <w:rFonts w:asciiTheme="minorHAnsi" w:hAnsiTheme="minorHAnsi" w:cstheme="minorHAnsi"/>
          <w:sz w:val="22"/>
          <w:szCs w:val="22"/>
          <w:lang w:bidi="bn-BD"/>
        </w:rPr>
        <w:t xml:space="preserve"> Ashrayan</w:t>
      </w:r>
      <w:r w:rsidR="00DB32F5" w:rsidRPr="008B6A88">
        <w:rPr>
          <w:rFonts w:asciiTheme="minorHAnsi" w:hAnsiTheme="minorHAnsi" w:cstheme="minorHAnsi"/>
          <w:sz w:val="22"/>
          <w:szCs w:val="22"/>
          <w:lang w:bidi="bn-BD"/>
        </w:rPr>
        <w:t xml:space="preserve"> project are women</w:t>
      </w:r>
      <w:r w:rsidR="00DB32F5" w:rsidRPr="008B6A88">
        <w:rPr>
          <w:rFonts w:asciiTheme="minorHAnsi" w:hAnsiTheme="minorHAnsi" w:cstheme="minorHAnsi"/>
          <w:sz w:val="22"/>
          <w:szCs w:val="22"/>
          <w:cs/>
          <w:lang w:bidi="bn-BD"/>
        </w:rPr>
        <w:t xml:space="preserve">. </w:t>
      </w:r>
      <w:r w:rsidR="000D65E5" w:rsidRPr="008B6A88">
        <w:rPr>
          <w:rFonts w:asciiTheme="minorHAnsi" w:hAnsiTheme="minorHAnsi" w:cstheme="minorHAnsi"/>
          <w:sz w:val="22"/>
          <w:szCs w:val="22"/>
        </w:rPr>
        <w:t>Alloca</w:t>
      </w:r>
      <w:r w:rsidR="005D25FB" w:rsidRPr="008B6A88">
        <w:rPr>
          <w:rFonts w:asciiTheme="minorHAnsi" w:hAnsiTheme="minorHAnsi" w:cstheme="minorHAnsi"/>
          <w:sz w:val="22"/>
          <w:szCs w:val="22"/>
        </w:rPr>
        <w:t xml:space="preserve">tion of public resources to women is contributing in augmenting their social </w:t>
      </w:r>
      <w:r w:rsidR="005D25FB" w:rsidRPr="008B6A88">
        <w:rPr>
          <w:rFonts w:asciiTheme="minorHAnsi" w:hAnsiTheme="minorHAnsi" w:cstheme="minorHAnsi"/>
          <w:sz w:val="22"/>
          <w:szCs w:val="22"/>
        </w:rPr>
        <w:lastRenderedPageBreak/>
        <w:t>security, dignity and participation in different social forum. Women</w:t>
      </w:r>
      <w:r w:rsidR="00234F7A" w:rsidRPr="008B6A88">
        <w:rPr>
          <w:rFonts w:asciiTheme="minorHAnsi" w:hAnsiTheme="minorHAnsi" w:cstheme="minorHAnsi"/>
          <w:sz w:val="22"/>
          <w:szCs w:val="22"/>
        </w:rPr>
        <w:t xml:space="preserve"> are included</w:t>
      </w:r>
      <w:r w:rsidR="005D25FB" w:rsidRPr="008B6A88">
        <w:rPr>
          <w:rFonts w:asciiTheme="minorHAnsi" w:hAnsiTheme="minorHAnsi" w:cstheme="minorHAnsi"/>
          <w:sz w:val="22"/>
          <w:szCs w:val="22"/>
        </w:rPr>
        <w:t xml:space="preserve"> in large scale income generating projects undertaken for minor indigenous community living in </w:t>
      </w:r>
      <w:r w:rsidR="00234F7A" w:rsidRPr="008B6A88">
        <w:rPr>
          <w:rFonts w:asciiTheme="minorHAnsi" w:hAnsiTheme="minorHAnsi" w:cstheme="minorHAnsi"/>
          <w:sz w:val="22"/>
          <w:szCs w:val="22"/>
        </w:rPr>
        <w:t xml:space="preserve">the </w:t>
      </w:r>
      <w:r w:rsidR="005D25FB" w:rsidRPr="008B6A88">
        <w:rPr>
          <w:rFonts w:asciiTheme="minorHAnsi" w:hAnsiTheme="minorHAnsi" w:cstheme="minorHAnsi"/>
          <w:sz w:val="22"/>
          <w:szCs w:val="22"/>
        </w:rPr>
        <w:t xml:space="preserve">plain land. Along with </w:t>
      </w:r>
      <w:r w:rsidR="00234F7A" w:rsidRPr="008B6A88">
        <w:rPr>
          <w:rFonts w:asciiTheme="minorHAnsi" w:hAnsiTheme="minorHAnsi" w:cstheme="minorHAnsi"/>
          <w:sz w:val="22"/>
          <w:szCs w:val="22"/>
        </w:rPr>
        <w:t>male and female</w:t>
      </w:r>
      <w:r w:rsidR="005D25FB" w:rsidRPr="008B6A88">
        <w:rPr>
          <w:rFonts w:asciiTheme="minorHAnsi" w:hAnsiTheme="minorHAnsi" w:cstheme="minorHAnsi"/>
          <w:sz w:val="22"/>
          <w:szCs w:val="22"/>
        </w:rPr>
        <w:t xml:space="preserve"> students of the </w:t>
      </w:r>
      <w:r w:rsidR="00234F7A" w:rsidRPr="008B6A88">
        <w:rPr>
          <w:rFonts w:asciiTheme="minorHAnsi" w:hAnsiTheme="minorHAnsi" w:cstheme="minorHAnsi"/>
          <w:sz w:val="22"/>
          <w:szCs w:val="22"/>
        </w:rPr>
        <w:t>indigenous</w:t>
      </w:r>
      <w:r w:rsidR="005D25FB" w:rsidRPr="008B6A88">
        <w:rPr>
          <w:rFonts w:asciiTheme="minorHAnsi" w:hAnsiTheme="minorHAnsi" w:cstheme="minorHAnsi"/>
          <w:sz w:val="22"/>
          <w:szCs w:val="22"/>
        </w:rPr>
        <w:t xml:space="preserve"> community are being provided </w:t>
      </w:r>
      <w:r w:rsidR="00234F7A" w:rsidRPr="008B6A88">
        <w:rPr>
          <w:rFonts w:asciiTheme="minorHAnsi" w:hAnsiTheme="minorHAnsi" w:cstheme="minorHAnsi"/>
          <w:sz w:val="22"/>
          <w:szCs w:val="22"/>
        </w:rPr>
        <w:t xml:space="preserve">with </w:t>
      </w:r>
      <w:r w:rsidR="00DB32F5" w:rsidRPr="008B6A88">
        <w:rPr>
          <w:rFonts w:asciiTheme="minorHAnsi" w:hAnsiTheme="minorHAnsi" w:cstheme="minorHAnsi"/>
          <w:sz w:val="22"/>
          <w:szCs w:val="22"/>
          <w:cs/>
          <w:lang w:bidi="bn-BD"/>
        </w:rPr>
        <w:t>stipen</w:t>
      </w:r>
      <w:r w:rsidR="00234F7A" w:rsidRPr="008B6A88">
        <w:rPr>
          <w:rFonts w:asciiTheme="minorHAnsi" w:hAnsiTheme="minorHAnsi" w:cstheme="minorHAnsi"/>
          <w:sz w:val="22"/>
          <w:szCs w:val="22"/>
          <w:lang w:bidi="bn-BD"/>
        </w:rPr>
        <w:t>d</w:t>
      </w:r>
      <w:r w:rsidR="00DB32F5" w:rsidRPr="008B6A88">
        <w:rPr>
          <w:rFonts w:asciiTheme="minorHAnsi" w:hAnsiTheme="minorHAnsi" w:cstheme="minorHAnsi"/>
          <w:sz w:val="22"/>
          <w:szCs w:val="22"/>
          <w:cs/>
          <w:lang w:bidi="bn-BD"/>
        </w:rPr>
        <w:t xml:space="preserve"> and bicycle.</w:t>
      </w:r>
      <w:r w:rsidR="005D25FB" w:rsidRPr="008B6A88">
        <w:rPr>
          <w:rFonts w:asciiTheme="minorHAnsi" w:hAnsiTheme="minorHAnsi" w:cstheme="minorHAnsi"/>
          <w:sz w:val="22"/>
          <w:szCs w:val="22"/>
        </w:rPr>
        <w:t xml:space="preserve"> </w:t>
      </w:r>
      <w:r w:rsidR="00234F7A" w:rsidRPr="008B6A88">
        <w:rPr>
          <w:rFonts w:asciiTheme="minorHAnsi" w:hAnsiTheme="minorHAnsi" w:cstheme="minorHAnsi"/>
          <w:sz w:val="22"/>
          <w:szCs w:val="22"/>
        </w:rPr>
        <w:t>As a result</w:t>
      </w:r>
      <w:r w:rsidR="005D25FB" w:rsidRPr="008B6A88">
        <w:rPr>
          <w:rFonts w:asciiTheme="minorHAnsi" w:hAnsiTheme="minorHAnsi" w:cstheme="minorHAnsi"/>
          <w:sz w:val="22"/>
          <w:szCs w:val="22"/>
        </w:rPr>
        <w:t xml:space="preserve">, </w:t>
      </w:r>
      <w:r w:rsidR="00234F7A" w:rsidRPr="008B6A88">
        <w:rPr>
          <w:rFonts w:asciiTheme="minorHAnsi" w:hAnsiTheme="minorHAnsi" w:cstheme="minorHAnsi"/>
          <w:sz w:val="22"/>
          <w:szCs w:val="22"/>
        </w:rPr>
        <w:t xml:space="preserve">literacy </w:t>
      </w:r>
      <w:r w:rsidR="005D25FB" w:rsidRPr="008B6A88">
        <w:rPr>
          <w:rFonts w:asciiTheme="minorHAnsi" w:hAnsiTheme="minorHAnsi" w:cstheme="minorHAnsi"/>
          <w:sz w:val="22"/>
          <w:szCs w:val="22"/>
        </w:rPr>
        <w:t xml:space="preserve">rate of </w:t>
      </w:r>
      <w:r w:rsidR="00234F7A" w:rsidRPr="008B6A88">
        <w:rPr>
          <w:rFonts w:asciiTheme="minorHAnsi" w:hAnsiTheme="minorHAnsi" w:cstheme="minorHAnsi"/>
          <w:sz w:val="22"/>
          <w:szCs w:val="22"/>
        </w:rPr>
        <w:t>women</w:t>
      </w:r>
      <w:r w:rsidR="005D25FB" w:rsidRPr="008B6A88">
        <w:rPr>
          <w:rFonts w:asciiTheme="minorHAnsi" w:hAnsiTheme="minorHAnsi" w:cstheme="minorHAnsi"/>
          <w:sz w:val="22"/>
          <w:szCs w:val="22"/>
        </w:rPr>
        <w:t xml:space="preserve"> is getting enhanced that leads to their development. </w:t>
      </w:r>
    </w:p>
    <w:permEnd w:id="396392206"/>
    <w:p w14:paraId="1ECFF080" w14:textId="77777777" w:rsidR="00893A51" w:rsidRPr="00CF623D" w:rsidRDefault="00893A51" w:rsidP="00CF623D">
      <w:pPr>
        <w:spacing w:before="120" w:after="120" w:line="300" w:lineRule="auto"/>
        <w:ind w:left="720" w:hanging="720"/>
        <w:jc w:val="both"/>
        <w:rPr>
          <w:rFonts w:ascii="Calibri" w:hAnsi="Calibri"/>
          <w:b/>
          <w:sz w:val="22"/>
          <w:szCs w:val="22"/>
        </w:rPr>
      </w:pPr>
      <w:r w:rsidRPr="00CF623D">
        <w:rPr>
          <w:rFonts w:ascii="Calibri" w:hAnsi="Calibri"/>
          <w:b/>
          <w:sz w:val="22"/>
          <w:szCs w:val="22"/>
          <w:lang w:val="en-GB"/>
        </w:rPr>
        <w:t>4.0</w:t>
      </w:r>
      <w:r w:rsidRPr="00CF623D">
        <w:rPr>
          <w:rFonts w:ascii="Calibri" w:hAnsi="Calibri"/>
          <w:b/>
          <w:sz w:val="22"/>
          <w:szCs w:val="22"/>
          <w:lang w:val="en-GB"/>
        </w:rPr>
        <w:tab/>
      </w:r>
      <w:r w:rsidRPr="00CF623D">
        <w:rPr>
          <w:rFonts w:ascii="Calibri" w:hAnsi="Calibri"/>
          <w:b/>
          <w:sz w:val="22"/>
          <w:szCs w:val="22"/>
        </w:rPr>
        <w:t xml:space="preserve"> Roles and Responsibilities of the Prime Minister’s Office for Women’s Advancement and Rights</w:t>
      </w:r>
    </w:p>
    <w:p w14:paraId="2A4A0F34" w14:textId="77777777" w:rsidR="00F52E19" w:rsidRPr="00CE003D" w:rsidRDefault="00893A51" w:rsidP="00DD1FD1">
      <w:pPr>
        <w:spacing w:before="120" w:after="120" w:line="276" w:lineRule="auto"/>
        <w:ind w:left="720" w:hanging="720"/>
        <w:jc w:val="both"/>
        <w:rPr>
          <w:rFonts w:asciiTheme="minorHAnsi" w:hAnsiTheme="minorHAnsi"/>
          <w:sz w:val="22"/>
          <w:szCs w:val="22"/>
          <w:cs/>
          <w:lang w:bidi="bn-BD"/>
        </w:rPr>
      </w:pPr>
      <w:permStart w:id="476709938" w:edGrp="everyone"/>
      <w:r w:rsidRPr="00CF623D">
        <w:rPr>
          <w:rFonts w:ascii="Calibri" w:hAnsi="Calibri"/>
          <w:bCs/>
          <w:sz w:val="22"/>
          <w:szCs w:val="22"/>
          <w:lang w:val="en-GB" w:bidi="bn-IN"/>
        </w:rPr>
        <w:t>4.1</w:t>
      </w:r>
      <w:r w:rsidR="00234F7A">
        <w:rPr>
          <w:rFonts w:ascii="Calibri" w:hAnsi="Calibri"/>
          <w:bCs/>
          <w:sz w:val="22"/>
          <w:szCs w:val="22"/>
          <w:lang w:val="en-GB" w:bidi="bn-IN"/>
        </w:rPr>
        <w:t xml:space="preserve"> </w:t>
      </w:r>
      <w:r w:rsidR="00BF0AD4">
        <w:rPr>
          <w:rFonts w:ascii="Calibri" w:hAnsi="Calibri"/>
          <w:bCs/>
          <w:sz w:val="22"/>
          <w:szCs w:val="22"/>
          <w:lang w:val="en-GB" w:bidi="bn-IN"/>
        </w:rPr>
        <w:tab/>
      </w:r>
      <w:r w:rsidR="00234F7A">
        <w:rPr>
          <w:rFonts w:ascii="Calibri" w:hAnsi="Calibri"/>
          <w:bCs/>
          <w:sz w:val="22"/>
          <w:szCs w:val="22"/>
          <w:lang w:val="en-GB" w:bidi="bn-IN"/>
        </w:rPr>
        <w:t xml:space="preserve">Ashrayan </w:t>
      </w:r>
      <w:r w:rsidR="00D61B6C">
        <w:rPr>
          <w:rFonts w:ascii="Calibri" w:hAnsi="Calibri"/>
          <w:bCs/>
          <w:sz w:val="22"/>
          <w:szCs w:val="22"/>
          <w:lang w:val="en-GB" w:bidi="bn-IN"/>
        </w:rPr>
        <w:t>pr</w:t>
      </w:r>
      <w:r w:rsidR="00AA7D0C">
        <w:rPr>
          <w:rFonts w:ascii="Calibri" w:hAnsi="Calibri"/>
          <w:bCs/>
          <w:sz w:val="22"/>
          <w:szCs w:val="22"/>
          <w:lang w:val="en-GB" w:bidi="bn-IN"/>
        </w:rPr>
        <w:t xml:space="preserve">oject implemented under PMO is </w:t>
      </w:r>
      <w:r w:rsidR="00AA7D0C" w:rsidRPr="00E91F3A">
        <w:rPr>
          <w:rFonts w:asciiTheme="minorHAnsi" w:hAnsiTheme="minorHAnsi" w:cs="Arial"/>
          <w:bCs/>
          <w:sz w:val="22"/>
          <w:szCs w:val="22"/>
        </w:rPr>
        <w:t>providing</w:t>
      </w:r>
      <w:r w:rsidR="00F52E19" w:rsidRPr="00E91F3A">
        <w:rPr>
          <w:rFonts w:asciiTheme="minorHAnsi" w:hAnsiTheme="minorHAnsi" w:cs="Arial"/>
          <w:bCs/>
          <w:sz w:val="22"/>
          <w:szCs w:val="22"/>
        </w:rPr>
        <w:t xml:space="preserve"> land, housing, training, loans, health care, family planning services, income generating activities, pure drinking water, electricity supply, internal transport system, community center construction, pond construction and tree plantation facilities</w:t>
      </w:r>
      <w:r w:rsidR="00D61B6C">
        <w:rPr>
          <w:rFonts w:asciiTheme="minorHAnsi" w:hAnsiTheme="minorHAnsi" w:cs="Arial"/>
          <w:bCs/>
          <w:sz w:val="22"/>
          <w:szCs w:val="22"/>
        </w:rPr>
        <w:t>.</w:t>
      </w:r>
      <w:r w:rsidR="00F52E19">
        <w:rPr>
          <w:rFonts w:asciiTheme="minorHAnsi" w:hAnsiTheme="minorHAnsi" w:cs="Arial"/>
          <w:bCs/>
          <w:sz w:val="22"/>
          <w:szCs w:val="22"/>
        </w:rPr>
        <w:t xml:space="preserve"> </w:t>
      </w:r>
      <w:r w:rsidR="00F52E19" w:rsidRPr="00E91F3A">
        <w:rPr>
          <w:rFonts w:asciiTheme="minorHAnsi" w:hAnsiTheme="minorHAnsi" w:cs="Arial"/>
          <w:bCs/>
          <w:sz w:val="22"/>
          <w:szCs w:val="22"/>
        </w:rPr>
        <w:t>All these benefits are being</w:t>
      </w:r>
      <w:r w:rsidR="00F52E19">
        <w:rPr>
          <w:rFonts w:asciiTheme="minorHAnsi" w:hAnsiTheme="minorHAnsi" w:cs="Arial"/>
          <w:bCs/>
          <w:sz w:val="22"/>
          <w:szCs w:val="22"/>
        </w:rPr>
        <w:t xml:space="preserve"> enjoyed by the female me</w:t>
      </w:r>
      <w:r w:rsidR="00F52E19" w:rsidRPr="00E91F3A">
        <w:rPr>
          <w:rFonts w:asciiTheme="minorHAnsi" w:hAnsiTheme="minorHAnsi" w:cs="Arial"/>
          <w:bCs/>
          <w:sz w:val="22"/>
          <w:szCs w:val="22"/>
        </w:rPr>
        <w:t>mbers of the family</w:t>
      </w:r>
      <w:r w:rsidR="00F52E19">
        <w:rPr>
          <w:rFonts w:asciiTheme="minorHAnsi" w:hAnsiTheme="minorHAnsi" w:cs="Arial"/>
          <w:bCs/>
          <w:sz w:val="22"/>
          <w:szCs w:val="22"/>
        </w:rPr>
        <w:t xml:space="preserve"> as well. </w:t>
      </w:r>
      <w:r w:rsidR="00F52E19" w:rsidRPr="00CE003D">
        <w:rPr>
          <w:rFonts w:asciiTheme="minorHAnsi" w:hAnsiTheme="minorHAnsi" w:cs="Arial"/>
          <w:bCs/>
          <w:sz w:val="22"/>
          <w:szCs w:val="22"/>
        </w:rPr>
        <w:t xml:space="preserve">Besides, </w:t>
      </w:r>
      <w:r w:rsidR="00F52E19">
        <w:rPr>
          <w:rFonts w:asciiTheme="minorHAnsi" w:hAnsiTheme="minorHAnsi" w:cs="Arial"/>
          <w:bCs/>
          <w:sz w:val="22"/>
          <w:szCs w:val="22"/>
        </w:rPr>
        <w:t>c</w:t>
      </w:r>
      <w:r w:rsidR="00F52E19" w:rsidRPr="00CE003D">
        <w:rPr>
          <w:rFonts w:asciiTheme="minorHAnsi" w:hAnsiTheme="minorHAnsi"/>
          <w:sz w:val="22"/>
          <w:szCs w:val="22"/>
          <w:lang w:bidi="bn-BD"/>
        </w:rPr>
        <w:t>onstruction of sanitary latrines, establishment of tube wells, community centers and construction and renovation activities</w:t>
      </w:r>
      <w:r w:rsidR="00F52E19">
        <w:rPr>
          <w:rFonts w:asciiTheme="minorHAnsi" w:hAnsiTheme="minorHAnsi"/>
          <w:sz w:val="22"/>
          <w:szCs w:val="22"/>
          <w:lang w:bidi="bn-BD"/>
        </w:rPr>
        <w:t xml:space="preserve"> of religious institutions</w:t>
      </w:r>
      <w:r w:rsidR="00F52E19" w:rsidRPr="00CE003D">
        <w:rPr>
          <w:rFonts w:asciiTheme="minorHAnsi" w:hAnsiTheme="minorHAnsi"/>
          <w:sz w:val="22"/>
          <w:szCs w:val="22"/>
          <w:lang w:bidi="bn-BD"/>
        </w:rPr>
        <w:t xml:space="preserve"> for small ethnic groups</w:t>
      </w:r>
      <w:r w:rsidR="00F52E19">
        <w:rPr>
          <w:rFonts w:asciiTheme="minorHAnsi" w:hAnsiTheme="minorHAnsi"/>
          <w:sz w:val="22"/>
          <w:szCs w:val="22"/>
          <w:lang w:bidi="bn-BD"/>
        </w:rPr>
        <w:t xml:space="preserve"> is contributing to the </w:t>
      </w:r>
      <w:r w:rsidR="00F52E19" w:rsidRPr="00CE003D">
        <w:rPr>
          <w:rFonts w:asciiTheme="minorHAnsi" w:hAnsiTheme="minorHAnsi" w:cs="Arial"/>
          <w:bCs/>
          <w:sz w:val="22"/>
          <w:szCs w:val="22"/>
        </w:rPr>
        <w:t xml:space="preserve">living </w:t>
      </w:r>
      <w:r w:rsidR="00DD7780">
        <w:rPr>
          <w:rFonts w:asciiTheme="minorHAnsi" w:hAnsiTheme="minorHAnsi" w:cs="Arial"/>
          <w:bCs/>
          <w:sz w:val="22"/>
          <w:szCs w:val="22"/>
        </w:rPr>
        <w:t>standard</w:t>
      </w:r>
      <w:r w:rsidR="00F52E19" w:rsidRPr="00CE003D">
        <w:rPr>
          <w:rFonts w:asciiTheme="minorHAnsi" w:hAnsiTheme="minorHAnsi" w:cs="Arial"/>
          <w:bCs/>
          <w:sz w:val="22"/>
          <w:szCs w:val="22"/>
        </w:rPr>
        <w:t xml:space="preserve"> of</w:t>
      </w:r>
      <w:r w:rsidR="00F52E19">
        <w:rPr>
          <w:rFonts w:asciiTheme="minorHAnsi" w:hAnsiTheme="minorHAnsi" w:cs="Arial"/>
          <w:bCs/>
          <w:sz w:val="22"/>
          <w:szCs w:val="22"/>
        </w:rPr>
        <w:t xml:space="preserve"> both male and female of </w:t>
      </w:r>
      <w:r w:rsidR="00F52E19" w:rsidRPr="00CE003D">
        <w:rPr>
          <w:rFonts w:asciiTheme="minorHAnsi" w:hAnsiTheme="minorHAnsi" w:cs="Arial"/>
          <w:bCs/>
          <w:sz w:val="22"/>
          <w:szCs w:val="22"/>
        </w:rPr>
        <w:t>the minor ethnic groups</w:t>
      </w:r>
      <w:r w:rsidR="00F52E19">
        <w:rPr>
          <w:rFonts w:asciiTheme="minorHAnsi" w:hAnsiTheme="minorHAnsi" w:cs="Arial"/>
          <w:bCs/>
          <w:sz w:val="22"/>
          <w:szCs w:val="22"/>
        </w:rPr>
        <w:t xml:space="preserve">. </w:t>
      </w:r>
    </w:p>
    <w:p w14:paraId="76361A46" w14:textId="77777777" w:rsidR="000531D5" w:rsidRPr="00CF623D" w:rsidRDefault="003B7A49" w:rsidP="00DD1FD1">
      <w:pPr>
        <w:spacing w:before="120" w:after="120" w:line="276" w:lineRule="auto"/>
        <w:ind w:left="720" w:hanging="720"/>
        <w:jc w:val="both"/>
        <w:rPr>
          <w:rFonts w:ascii="Calibri" w:hAnsi="Calibri" w:cs="Calibri"/>
          <w:sz w:val="22"/>
          <w:szCs w:val="22"/>
        </w:rPr>
      </w:pPr>
      <w:r>
        <w:rPr>
          <w:rFonts w:ascii="Calibri" w:hAnsi="Calibri" w:cs="Calibri"/>
          <w:bCs/>
          <w:sz w:val="22"/>
          <w:szCs w:val="22"/>
          <w:lang w:val="en-GB" w:bidi="bn-IN"/>
        </w:rPr>
        <w:t>4.2</w:t>
      </w:r>
      <w:r w:rsidR="00FF3C21">
        <w:rPr>
          <w:rFonts w:ascii="Calibri" w:hAnsi="Calibri" w:cs="Vrinda" w:hint="cs"/>
          <w:bCs/>
          <w:sz w:val="22"/>
          <w:szCs w:val="22"/>
          <w:cs/>
          <w:lang w:val="en-GB" w:bidi="bn-BD"/>
        </w:rPr>
        <w:t xml:space="preserve"> </w:t>
      </w:r>
      <w:r w:rsidR="00BF0AD4">
        <w:rPr>
          <w:rFonts w:ascii="Calibri" w:hAnsi="Calibri" w:cs="Vrinda"/>
          <w:bCs/>
          <w:sz w:val="22"/>
          <w:szCs w:val="22"/>
          <w:lang w:val="en-GB" w:bidi="bn-BD"/>
        </w:rPr>
        <w:tab/>
      </w:r>
      <w:r w:rsidR="005D25FB" w:rsidRPr="005D25FB">
        <w:rPr>
          <w:rFonts w:ascii="Calibri" w:hAnsi="Calibri" w:cs="Calibri"/>
          <w:sz w:val="22"/>
          <w:szCs w:val="22"/>
        </w:rPr>
        <w:t>In the 8 Export Processing Zones established in different parts of the c</w:t>
      </w:r>
      <w:r w:rsidR="00052051">
        <w:rPr>
          <w:rFonts w:ascii="Calibri" w:hAnsi="Calibri" w:cs="Calibri"/>
          <w:sz w:val="22"/>
          <w:szCs w:val="22"/>
        </w:rPr>
        <w:t>ountry, 5.14622</w:t>
      </w:r>
      <w:r w:rsidR="00946806">
        <w:rPr>
          <w:rFonts w:ascii="Calibri" w:hAnsi="Calibri" w:cs="Calibri"/>
          <w:sz w:val="22"/>
          <w:szCs w:val="22"/>
        </w:rPr>
        <w:t xml:space="preserve"> lac</w:t>
      </w:r>
      <w:r w:rsidR="005D25FB" w:rsidRPr="005D25FB">
        <w:rPr>
          <w:rFonts w:ascii="Calibri" w:hAnsi="Calibri" w:cs="Calibri"/>
          <w:sz w:val="22"/>
          <w:szCs w:val="22"/>
        </w:rPr>
        <w:t xml:space="preserve"> people have been employed, of which 64 percent are women. At least 30 percent women’s participation in the Workers’ Welfare Associations of Export Processing Zones has been ensured. </w:t>
      </w:r>
    </w:p>
    <w:p w14:paraId="149AEE36" w14:textId="77777777" w:rsidR="00515FAF" w:rsidRDefault="003B7A49" w:rsidP="00DD1FD1">
      <w:pPr>
        <w:autoSpaceDE w:val="0"/>
        <w:autoSpaceDN w:val="0"/>
        <w:adjustRightInd w:val="0"/>
        <w:spacing w:before="120" w:after="120" w:line="276" w:lineRule="auto"/>
        <w:ind w:left="720" w:hanging="720"/>
        <w:jc w:val="both"/>
        <w:rPr>
          <w:rFonts w:ascii="Calibri" w:hAnsi="Calibri" w:cs="Calibri"/>
          <w:sz w:val="22"/>
          <w:szCs w:val="22"/>
        </w:rPr>
      </w:pPr>
      <w:r>
        <w:rPr>
          <w:rFonts w:ascii="Calibri" w:hAnsi="Calibri" w:cs="Calibri"/>
          <w:sz w:val="22"/>
          <w:szCs w:val="22"/>
        </w:rPr>
        <w:t>4.3</w:t>
      </w:r>
      <w:r w:rsidR="00FF3C21">
        <w:rPr>
          <w:rFonts w:ascii="Calibri" w:hAnsi="Calibri" w:cs="Vrinda" w:hint="cs"/>
          <w:sz w:val="22"/>
          <w:szCs w:val="28"/>
          <w:cs/>
          <w:lang w:bidi="bn-BD"/>
        </w:rPr>
        <w:t xml:space="preserve"> </w:t>
      </w:r>
      <w:r w:rsidR="00BF0AD4">
        <w:rPr>
          <w:rFonts w:ascii="Calibri" w:hAnsi="Calibri" w:cs="Vrinda"/>
          <w:sz w:val="22"/>
          <w:szCs w:val="28"/>
          <w:lang w:bidi="bn-BD"/>
        </w:rPr>
        <w:tab/>
      </w:r>
      <w:r w:rsidR="00652D2E">
        <w:rPr>
          <w:rFonts w:ascii="Calibri" w:hAnsi="Calibri" w:cs="Calibri"/>
          <w:sz w:val="22"/>
          <w:szCs w:val="22"/>
        </w:rPr>
        <w:t>During 2009-2018</w:t>
      </w:r>
      <w:r w:rsidR="00597BB4" w:rsidRPr="00597BB4">
        <w:rPr>
          <w:rFonts w:ascii="Calibri" w:hAnsi="Calibri" w:cs="Calibri"/>
          <w:sz w:val="22"/>
          <w:szCs w:val="22"/>
        </w:rPr>
        <w:t>, NGOs registered under NGO Affair</w:t>
      </w:r>
      <w:r w:rsidR="006F1F85">
        <w:rPr>
          <w:rFonts w:ascii="Calibri" w:hAnsi="Calibri" w:cs="Calibri"/>
          <w:sz w:val="22"/>
          <w:szCs w:val="22"/>
        </w:rPr>
        <w:t>s Bureau distributed about 5529.87</w:t>
      </w:r>
      <w:r w:rsidR="00597BB4" w:rsidRPr="00597BB4">
        <w:rPr>
          <w:rFonts w:ascii="Calibri" w:hAnsi="Calibri" w:cs="Calibri"/>
          <w:sz w:val="22"/>
          <w:szCs w:val="22"/>
        </w:rPr>
        <w:t xml:space="preserve">crore educational </w:t>
      </w:r>
      <w:r w:rsidR="00FF3C21" w:rsidRPr="00597BB4">
        <w:rPr>
          <w:rFonts w:ascii="Calibri" w:hAnsi="Calibri" w:cs="Calibri"/>
          <w:sz w:val="22"/>
          <w:szCs w:val="22"/>
        </w:rPr>
        <w:t>inputs for</w:t>
      </w:r>
      <w:r w:rsidR="00597BB4" w:rsidRPr="00597BB4">
        <w:rPr>
          <w:rFonts w:ascii="Calibri" w:hAnsi="Calibri" w:cs="Calibri"/>
          <w:sz w:val="22"/>
          <w:szCs w:val="22"/>
        </w:rPr>
        <w:t xml:space="preserve"> facilitating education. </w:t>
      </w:r>
    </w:p>
    <w:permEnd w:id="476709938"/>
    <w:p w14:paraId="16B14DFC" w14:textId="77777777" w:rsidR="00D00920" w:rsidRPr="00CF623D" w:rsidRDefault="00D00920" w:rsidP="00D078D4">
      <w:pPr>
        <w:spacing w:before="120" w:after="120" w:line="276" w:lineRule="auto"/>
        <w:ind w:left="720" w:hanging="720"/>
        <w:rPr>
          <w:rFonts w:ascii="Calibri" w:hAnsi="Calibri" w:cs="Calibri"/>
          <w:b/>
          <w:color w:val="000000" w:themeColor="text1"/>
          <w:sz w:val="22"/>
          <w:szCs w:val="22"/>
          <w:lang w:val="en-GB"/>
        </w:rPr>
      </w:pPr>
      <w:r w:rsidRPr="00CF623D">
        <w:rPr>
          <w:rFonts w:ascii="Calibri" w:hAnsi="Calibri" w:cs="Calibri"/>
          <w:b/>
          <w:color w:val="000000" w:themeColor="text1"/>
          <w:sz w:val="22"/>
          <w:szCs w:val="22"/>
        </w:rPr>
        <w:t>5.0</w:t>
      </w:r>
      <w:r w:rsidRPr="00CF623D">
        <w:rPr>
          <w:rFonts w:ascii="Calibri" w:hAnsi="Calibri" w:cs="Calibri"/>
          <w:b/>
          <w:color w:val="000000" w:themeColor="text1"/>
          <w:sz w:val="22"/>
          <w:szCs w:val="22"/>
        </w:rPr>
        <w:tab/>
      </w:r>
      <w:r w:rsidRPr="00CF623D">
        <w:rPr>
          <w:rFonts w:ascii="Calibri" w:hAnsi="Calibri" w:cs="Calibri"/>
          <w:b/>
          <w:color w:val="000000" w:themeColor="text1"/>
          <w:sz w:val="22"/>
          <w:szCs w:val="22"/>
          <w:lang w:val="en-GB"/>
        </w:rPr>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980"/>
        <w:gridCol w:w="5634"/>
      </w:tblGrid>
      <w:tr w:rsidR="00697953" w:rsidRPr="00AB689D" w14:paraId="0647CC23" w14:textId="77777777" w:rsidTr="00A4223F">
        <w:trPr>
          <w:trHeight w:val="43"/>
          <w:tblHeader/>
        </w:trPr>
        <w:tc>
          <w:tcPr>
            <w:tcW w:w="702" w:type="dxa"/>
            <w:shd w:val="clear" w:color="auto" w:fill="EAF1DD"/>
          </w:tcPr>
          <w:p w14:paraId="2B097126" w14:textId="77777777" w:rsidR="00BE37C9" w:rsidRPr="00AB689D" w:rsidRDefault="00BE37C9" w:rsidP="00CF623D">
            <w:pPr>
              <w:tabs>
                <w:tab w:val="left" w:pos="1080"/>
              </w:tabs>
              <w:spacing w:before="60" w:after="60" w:line="288" w:lineRule="auto"/>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Serial No.</w:t>
            </w:r>
          </w:p>
        </w:tc>
        <w:tc>
          <w:tcPr>
            <w:tcW w:w="1980" w:type="dxa"/>
            <w:shd w:val="clear" w:color="auto" w:fill="EAF1DD"/>
          </w:tcPr>
          <w:p w14:paraId="244685EA" w14:textId="77777777" w:rsidR="00BE37C9" w:rsidRPr="00AB689D" w:rsidRDefault="00BE37C9" w:rsidP="00CF623D">
            <w:pPr>
              <w:tabs>
                <w:tab w:val="left" w:pos="1080"/>
              </w:tabs>
              <w:spacing w:before="60" w:after="60" w:line="288" w:lineRule="auto"/>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Priority Spending Areas/Programmes</w:t>
            </w:r>
          </w:p>
        </w:tc>
        <w:tc>
          <w:tcPr>
            <w:tcW w:w="5634" w:type="dxa"/>
            <w:shd w:val="clear" w:color="auto" w:fill="EAF1DD"/>
          </w:tcPr>
          <w:p w14:paraId="408C23F2" w14:textId="77777777" w:rsidR="00BE37C9" w:rsidRPr="00AB689D" w:rsidRDefault="00BE37C9" w:rsidP="00CF623D">
            <w:pPr>
              <w:tabs>
                <w:tab w:val="left" w:pos="1080"/>
              </w:tabs>
              <w:spacing w:before="60" w:after="60" w:line="288" w:lineRule="auto"/>
              <w:ind w:left="72"/>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Impact on Women’s Advancement</w:t>
            </w:r>
          </w:p>
          <w:p w14:paraId="5B4BCEC2" w14:textId="77777777" w:rsidR="00BE37C9" w:rsidRPr="00AB689D" w:rsidRDefault="00BE37C9" w:rsidP="00CF623D">
            <w:pPr>
              <w:tabs>
                <w:tab w:val="left" w:pos="1080"/>
              </w:tabs>
              <w:spacing w:before="60" w:after="60" w:line="288" w:lineRule="auto"/>
              <w:ind w:left="72"/>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(direct/indirect)</w:t>
            </w:r>
          </w:p>
        </w:tc>
      </w:tr>
      <w:tr w:rsidR="00697953" w:rsidRPr="00AB689D" w14:paraId="0F06BF2B" w14:textId="77777777" w:rsidTr="00A4223F">
        <w:trPr>
          <w:tblHeader/>
        </w:trPr>
        <w:tc>
          <w:tcPr>
            <w:tcW w:w="702" w:type="dxa"/>
            <w:shd w:val="clear" w:color="auto" w:fill="EAF1DD"/>
          </w:tcPr>
          <w:p w14:paraId="0B6EFE29" w14:textId="77777777" w:rsidR="00BE37C9" w:rsidRPr="00AB689D" w:rsidRDefault="00BE37C9" w:rsidP="00CF623D">
            <w:pPr>
              <w:tabs>
                <w:tab w:val="left" w:pos="1080"/>
              </w:tabs>
              <w:spacing w:before="60" w:after="60" w:line="288" w:lineRule="auto"/>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1</w:t>
            </w:r>
          </w:p>
        </w:tc>
        <w:tc>
          <w:tcPr>
            <w:tcW w:w="1980" w:type="dxa"/>
            <w:shd w:val="clear" w:color="auto" w:fill="EAF1DD"/>
          </w:tcPr>
          <w:p w14:paraId="3C191B26" w14:textId="77777777" w:rsidR="00BE37C9" w:rsidRPr="00AB689D" w:rsidRDefault="00BE37C9" w:rsidP="00CF623D">
            <w:pPr>
              <w:tabs>
                <w:tab w:val="left" w:pos="1080"/>
              </w:tabs>
              <w:spacing w:before="60" w:after="60" w:line="288" w:lineRule="auto"/>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2</w:t>
            </w:r>
          </w:p>
        </w:tc>
        <w:tc>
          <w:tcPr>
            <w:tcW w:w="5634" w:type="dxa"/>
            <w:shd w:val="clear" w:color="auto" w:fill="EAF1DD"/>
          </w:tcPr>
          <w:p w14:paraId="2A3359BF" w14:textId="77777777" w:rsidR="00BE37C9" w:rsidRPr="00AB689D" w:rsidRDefault="00BE37C9" w:rsidP="00CF623D">
            <w:pPr>
              <w:tabs>
                <w:tab w:val="left" w:pos="1080"/>
              </w:tabs>
              <w:spacing w:before="60" w:after="60" w:line="288" w:lineRule="auto"/>
              <w:ind w:left="72"/>
              <w:jc w:val="center"/>
              <w:rPr>
                <w:rFonts w:ascii="Calibri" w:hAnsi="Calibri" w:cs="Calibri"/>
                <w:b/>
                <w:bCs/>
                <w:color w:val="000000" w:themeColor="text1"/>
                <w:sz w:val="20"/>
                <w:szCs w:val="20"/>
              </w:rPr>
            </w:pPr>
            <w:r w:rsidRPr="00AB689D">
              <w:rPr>
                <w:rFonts w:ascii="Calibri" w:hAnsi="Calibri" w:cs="Calibri"/>
                <w:b/>
                <w:bCs/>
                <w:color w:val="000000" w:themeColor="text1"/>
                <w:sz w:val="20"/>
                <w:szCs w:val="20"/>
              </w:rPr>
              <w:t>3</w:t>
            </w:r>
          </w:p>
        </w:tc>
      </w:tr>
      <w:tr w:rsidR="00893A51" w:rsidRPr="00AB689D" w14:paraId="368CF98A" w14:textId="77777777" w:rsidTr="00A4223F">
        <w:tc>
          <w:tcPr>
            <w:tcW w:w="702" w:type="dxa"/>
            <w:shd w:val="clear" w:color="auto" w:fill="FFFFFF"/>
            <w:vAlign w:val="center"/>
          </w:tcPr>
          <w:p w14:paraId="10E092BD" w14:textId="77777777" w:rsidR="00893A51" w:rsidRPr="00AB689D" w:rsidRDefault="006679F2" w:rsidP="00CF623D">
            <w:pPr>
              <w:autoSpaceDE w:val="0"/>
              <w:autoSpaceDN w:val="0"/>
              <w:adjustRightInd w:val="0"/>
              <w:spacing w:before="60" w:after="60" w:line="288" w:lineRule="auto"/>
              <w:jc w:val="center"/>
              <w:rPr>
                <w:rFonts w:ascii="Calibri" w:hAnsi="Calibri" w:cs="Calibri"/>
                <w:color w:val="000000" w:themeColor="text1"/>
                <w:sz w:val="20"/>
                <w:szCs w:val="20"/>
              </w:rPr>
            </w:pPr>
            <w:permStart w:id="2108769414" w:edGrp="everyone" w:colFirst="0" w:colLast="0"/>
            <w:permStart w:id="1236743790" w:edGrp="everyone" w:colFirst="1" w:colLast="1"/>
            <w:permStart w:id="47073281" w:edGrp="everyone" w:colFirst="2" w:colLast="2"/>
            <w:r>
              <w:rPr>
                <w:rFonts w:ascii="Calibri" w:hAnsi="Calibri" w:cs="Calibri"/>
                <w:color w:val="000000" w:themeColor="text1"/>
                <w:sz w:val="20"/>
                <w:szCs w:val="20"/>
              </w:rPr>
              <w:t>1</w:t>
            </w:r>
            <w:r w:rsidR="00893A51" w:rsidRPr="00AB689D">
              <w:rPr>
                <w:rFonts w:ascii="Calibri" w:hAnsi="Calibri" w:cs="Calibri"/>
                <w:color w:val="000000" w:themeColor="text1"/>
                <w:sz w:val="20"/>
                <w:szCs w:val="20"/>
              </w:rPr>
              <w:t>.</w:t>
            </w:r>
          </w:p>
        </w:tc>
        <w:tc>
          <w:tcPr>
            <w:tcW w:w="1980" w:type="dxa"/>
            <w:shd w:val="clear" w:color="auto" w:fill="FFFFFF"/>
            <w:vAlign w:val="center"/>
          </w:tcPr>
          <w:p w14:paraId="126A2665" w14:textId="77777777" w:rsidR="00893A51" w:rsidRPr="00AB689D" w:rsidRDefault="00893A51" w:rsidP="00CF623D">
            <w:pPr>
              <w:autoSpaceDE w:val="0"/>
              <w:autoSpaceDN w:val="0"/>
              <w:adjustRightInd w:val="0"/>
              <w:spacing w:before="60" w:after="60" w:line="288" w:lineRule="auto"/>
              <w:rPr>
                <w:rFonts w:ascii="Calibri" w:hAnsi="Calibri"/>
                <w:bCs/>
                <w:sz w:val="20"/>
                <w:szCs w:val="20"/>
              </w:rPr>
            </w:pPr>
            <w:r w:rsidRPr="00AB689D">
              <w:rPr>
                <w:rFonts w:ascii="Calibri" w:hAnsi="Calibri"/>
                <w:bCs/>
                <w:sz w:val="20"/>
                <w:szCs w:val="20"/>
              </w:rPr>
              <w:t>Accelerating Economic Growth by Increasing Investment</w:t>
            </w:r>
          </w:p>
        </w:tc>
        <w:tc>
          <w:tcPr>
            <w:tcW w:w="5634" w:type="dxa"/>
            <w:shd w:val="clear" w:color="auto" w:fill="FFFFFF"/>
          </w:tcPr>
          <w:p w14:paraId="0D4F99FB" w14:textId="77777777" w:rsidR="001840F2" w:rsidRPr="00AB5100" w:rsidRDefault="00AB5100" w:rsidP="00AB5100">
            <w:pPr>
              <w:spacing w:before="60" w:after="60" w:line="288" w:lineRule="auto"/>
              <w:jc w:val="both"/>
              <w:rPr>
                <w:rFonts w:ascii="Calibri" w:hAnsi="Calibri"/>
                <w:sz w:val="20"/>
                <w:szCs w:val="20"/>
                <w:lang w:bidi="bn-IN"/>
              </w:rPr>
            </w:pPr>
            <w:r>
              <w:rPr>
                <w:rFonts w:ascii="Calibri" w:hAnsi="Calibri"/>
                <w:sz w:val="20"/>
                <w:szCs w:val="20"/>
                <w:lang w:bidi="bn-IN"/>
              </w:rPr>
              <w:t>BEPZA</w:t>
            </w:r>
            <w:r w:rsidR="001840F2" w:rsidRPr="00AB5100">
              <w:rPr>
                <w:rFonts w:ascii="Calibri" w:hAnsi="Calibri"/>
                <w:sz w:val="20"/>
                <w:szCs w:val="20"/>
                <w:lang w:bidi="bn-IN"/>
              </w:rPr>
              <w:t>:</w:t>
            </w:r>
            <w:r w:rsidR="00871E03">
              <w:rPr>
                <w:rFonts w:ascii="Calibri" w:hAnsi="Calibri" w:cs="Vrinda" w:hint="cs"/>
                <w:sz w:val="20"/>
                <w:szCs w:val="20"/>
                <w:cs/>
                <w:lang w:bidi="bn-BD"/>
              </w:rPr>
              <w:t xml:space="preserve"> </w:t>
            </w:r>
            <w:r w:rsidR="001840F2" w:rsidRPr="00AB5100">
              <w:rPr>
                <w:rFonts w:ascii="Calibri" w:hAnsi="Calibri"/>
                <w:sz w:val="20"/>
                <w:szCs w:val="20"/>
                <w:lang w:bidi="bn-IN"/>
              </w:rPr>
              <w:t xml:space="preserve">Eight EPZ </w:t>
            </w:r>
            <w:r w:rsidR="00DD7780">
              <w:rPr>
                <w:rFonts w:ascii="Calibri" w:hAnsi="Calibri"/>
                <w:sz w:val="20"/>
                <w:szCs w:val="20"/>
                <w:lang w:bidi="bn-IN"/>
              </w:rPr>
              <w:t xml:space="preserve">have been </w:t>
            </w:r>
            <w:r w:rsidR="001840F2" w:rsidRPr="00AB5100">
              <w:rPr>
                <w:rFonts w:ascii="Calibri" w:hAnsi="Calibri"/>
                <w:sz w:val="20"/>
                <w:szCs w:val="20"/>
                <w:lang w:bidi="bn-IN"/>
              </w:rPr>
              <w:t>established for enhancing export and attracting direct</w:t>
            </w:r>
            <w:r w:rsidR="00871E03">
              <w:rPr>
                <w:rFonts w:ascii="Calibri" w:hAnsi="Calibri" w:cs="Vrinda" w:hint="cs"/>
                <w:sz w:val="20"/>
                <w:szCs w:val="20"/>
                <w:cs/>
                <w:lang w:bidi="bn-BD"/>
              </w:rPr>
              <w:t xml:space="preserve"> </w:t>
            </w:r>
            <w:r w:rsidR="001840F2" w:rsidRPr="00AB5100">
              <w:rPr>
                <w:rFonts w:ascii="Calibri" w:hAnsi="Calibri"/>
                <w:sz w:val="20"/>
                <w:szCs w:val="20"/>
                <w:lang w:bidi="bn-IN"/>
              </w:rPr>
              <w:t>foreign inv</w:t>
            </w:r>
            <w:r w:rsidR="00DD7780">
              <w:rPr>
                <w:rFonts w:ascii="Calibri" w:hAnsi="Calibri"/>
                <w:sz w:val="20"/>
                <w:szCs w:val="20"/>
                <w:lang w:bidi="bn-IN"/>
              </w:rPr>
              <w:t>estment and overall development.</w:t>
            </w:r>
            <w:r w:rsidR="00DD7780" w:rsidRPr="00AB5100">
              <w:rPr>
                <w:rFonts w:ascii="Calibri" w:hAnsi="Calibri"/>
                <w:sz w:val="20"/>
                <w:szCs w:val="20"/>
                <w:cs/>
                <w:lang w:bidi="bn-IN"/>
              </w:rPr>
              <w:t xml:space="preserve"> 5.14</w:t>
            </w:r>
            <w:r w:rsidR="00DD7780" w:rsidRPr="00AB5100">
              <w:rPr>
                <w:rFonts w:ascii="Calibri" w:hAnsi="Calibri"/>
                <w:sz w:val="20"/>
                <w:szCs w:val="20"/>
                <w:lang w:bidi="bn-IN"/>
              </w:rPr>
              <w:t>lakh people have been employed</w:t>
            </w:r>
            <w:r w:rsidR="00DD7780">
              <w:rPr>
                <w:rFonts w:ascii="Calibri" w:hAnsi="Calibri"/>
                <w:sz w:val="20"/>
                <w:szCs w:val="20"/>
                <w:lang w:bidi="bn-IN"/>
              </w:rPr>
              <w:t xml:space="preserve"> in these EPZs; out of which</w:t>
            </w:r>
            <w:r w:rsidR="001840F2" w:rsidRPr="00AB5100">
              <w:rPr>
                <w:rFonts w:ascii="Calibri" w:hAnsi="Calibri"/>
                <w:sz w:val="20"/>
                <w:szCs w:val="20"/>
                <w:lang w:bidi="bn-IN"/>
              </w:rPr>
              <w:t xml:space="preserve"> 64% of the employee are women.</w:t>
            </w:r>
          </w:p>
          <w:p w14:paraId="41D2E8E2" w14:textId="77777777" w:rsidR="001A1E75" w:rsidRPr="00AB5100" w:rsidRDefault="001840F2" w:rsidP="00AB5100">
            <w:pPr>
              <w:spacing w:before="60" w:after="60" w:line="288" w:lineRule="auto"/>
              <w:jc w:val="both"/>
              <w:rPr>
                <w:rFonts w:ascii="Calibri" w:hAnsi="Calibri"/>
                <w:sz w:val="20"/>
                <w:szCs w:val="20"/>
              </w:rPr>
            </w:pPr>
            <w:r w:rsidRPr="00AB5100">
              <w:rPr>
                <w:rFonts w:ascii="Calibri" w:hAnsi="Calibri"/>
                <w:sz w:val="20"/>
                <w:szCs w:val="20"/>
              </w:rPr>
              <w:t>BEZA</w:t>
            </w:r>
            <w:r w:rsidR="001A1E75" w:rsidRPr="00AB5100">
              <w:rPr>
                <w:rFonts w:ascii="Calibri" w:hAnsi="Calibri"/>
                <w:sz w:val="20"/>
                <w:szCs w:val="20"/>
              </w:rPr>
              <w:t xml:space="preserve">: </w:t>
            </w:r>
            <w:r w:rsidR="006679F2">
              <w:rPr>
                <w:rFonts w:ascii="Calibri" w:hAnsi="Calibri"/>
                <w:sz w:val="20"/>
                <w:szCs w:val="20"/>
              </w:rPr>
              <w:t>T</w:t>
            </w:r>
            <w:r w:rsidR="001A1E75" w:rsidRPr="00AB5100">
              <w:rPr>
                <w:rFonts w:ascii="Calibri" w:hAnsi="Calibri"/>
                <w:sz w:val="20"/>
                <w:szCs w:val="20"/>
              </w:rPr>
              <w:t xml:space="preserve">he Governing Board of BEZA has approved 88 Economic Zones across the country. Among them, </w:t>
            </w:r>
            <w:r w:rsidR="00DD7780">
              <w:rPr>
                <w:rFonts w:ascii="Calibri" w:hAnsi="Calibri"/>
                <w:sz w:val="20"/>
                <w:szCs w:val="20"/>
              </w:rPr>
              <w:t xml:space="preserve">56 are </w:t>
            </w:r>
            <w:r w:rsidR="001A1E75" w:rsidRPr="00AB5100">
              <w:rPr>
                <w:rFonts w:ascii="Calibri" w:hAnsi="Calibri"/>
                <w:sz w:val="20"/>
                <w:szCs w:val="20"/>
              </w:rPr>
              <w:t xml:space="preserve">government economic </w:t>
            </w:r>
            <w:proofErr w:type="gramStart"/>
            <w:r w:rsidR="001A1E75" w:rsidRPr="00AB5100">
              <w:rPr>
                <w:rFonts w:ascii="Calibri" w:hAnsi="Calibri"/>
                <w:sz w:val="20"/>
                <w:szCs w:val="20"/>
              </w:rPr>
              <w:t>zones ,</w:t>
            </w:r>
            <w:proofErr w:type="gramEnd"/>
            <w:r w:rsidR="00DD7780">
              <w:rPr>
                <w:rFonts w:ascii="Calibri" w:hAnsi="Calibri"/>
                <w:sz w:val="20"/>
                <w:szCs w:val="20"/>
              </w:rPr>
              <w:t xml:space="preserve"> 27 are </w:t>
            </w:r>
            <w:r w:rsidR="001A1E75" w:rsidRPr="00AB5100">
              <w:rPr>
                <w:rFonts w:ascii="Calibri" w:hAnsi="Calibri"/>
                <w:sz w:val="20"/>
                <w:szCs w:val="20"/>
              </w:rPr>
              <w:t xml:space="preserve"> private sector economic zones  and</w:t>
            </w:r>
            <w:r w:rsidR="00DD7780">
              <w:rPr>
                <w:rFonts w:ascii="Calibri" w:hAnsi="Calibri"/>
                <w:sz w:val="20"/>
                <w:szCs w:val="20"/>
              </w:rPr>
              <w:t xml:space="preserve"> 5 are G to G economic zone</w:t>
            </w:r>
            <w:r w:rsidR="001A1E75" w:rsidRPr="00AB5100">
              <w:rPr>
                <w:rFonts w:ascii="Calibri" w:hAnsi="Calibri"/>
                <w:sz w:val="20"/>
                <w:szCs w:val="20"/>
              </w:rPr>
              <w:t xml:space="preserve">. Already, 26 economic zones have started </w:t>
            </w:r>
            <w:r w:rsidR="00DD7780">
              <w:rPr>
                <w:rFonts w:ascii="Calibri" w:hAnsi="Calibri"/>
                <w:sz w:val="20"/>
                <w:szCs w:val="20"/>
              </w:rPr>
              <w:t xml:space="preserve">their infrastructure </w:t>
            </w:r>
            <w:r w:rsidR="001A1E75" w:rsidRPr="00AB5100">
              <w:rPr>
                <w:rFonts w:ascii="Calibri" w:hAnsi="Calibri"/>
                <w:sz w:val="20"/>
                <w:szCs w:val="20"/>
              </w:rPr>
              <w:t xml:space="preserve">development activities. BEZA is working to build Mirsharai, Feni (Sonagazi) and Sitakunda Economic Zone as a planned industrial estate, and this economic zone has </w:t>
            </w:r>
            <w:r w:rsidR="000F0D2D" w:rsidRPr="00AB5100">
              <w:rPr>
                <w:rFonts w:ascii="Calibri" w:hAnsi="Calibri"/>
                <w:sz w:val="20"/>
                <w:szCs w:val="20"/>
              </w:rPr>
              <w:t xml:space="preserve">already </w:t>
            </w:r>
            <w:r w:rsidR="001A1E75" w:rsidRPr="00AB5100">
              <w:rPr>
                <w:rFonts w:ascii="Calibri" w:hAnsi="Calibri"/>
                <w:sz w:val="20"/>
                <w:szCs w:val="20"/>
              </w:rPr>
              <w:lastRenderedPageBreak/>
              <w:t>been named as "Bangabandhu Sheikh Mujib</w:t>
            </w:r>
            <w:r w:rsidR="00DC783E">
              <w:rPr>
                <w:rFonts w:ascii="Calibri" w:hAnsi="Calibri"/>
                <w:sz w:val="20"/>
                <w:szCs w:val="20"/>
              </w:rPr>
              <w:t xml:space="preserve"> </w:t>
            </w:r>
            <w:r w:rsidR="001A1E75" w:rsidRPr="00AB5100">
              <w:rPr>
                <w:rFonts w:ascii="Calibri" w:hAnsi="Calibri"/>
                <w:sz w:val="20"/>
                <w:szCs w:val="20"/>
              </w:rPr>
              <w:t>Shilpaalnagar".</w:t>
            </w:r>
          </w:p>
          <w:p w14:paraId="533CF081" w14:textId="77777777" w:rsidR="001A1E75" w:rsidRPr="00AB5100" w:rsidRDefault="001A1E75" w:rsidP="00AB5100">
            <w:pPr>
              <w:spacing w:before="60" w:after="60" w:line="288" w:lineRule="auto"/>
              <w:jc w:val="both"/>
              <w:rPr>
                <w:rFonts w:ascii="Calibri" w:hAnsi="Calibri"/>
                <w:sz w:val="20"/>
                <w:szCs w:val="20"/>
              </w:rPr>
            </w:pPr>
            <w:r w:rsidRPr="00AB5100">
              <w:rPr>
                <w:rFonts w:ascii="Calibri" w:hAnsi="Calibri"/>
                <w:sz w:val="20"/>
                <w:szCs w:val="20"/>
              </w:rPr>
              <w:t xml:space="preserve">So </w:t>
            </w:r>
            <w:proofErr w:type="gramStart"/>
            <w:r w:rsidRPr="00AB5100">
              <w:rPr>
                <w:rFonts w:ascii="Calibri" w:hAnsi="Calibri"/>
                <w:sz w:val="20"/>
                <w:szCs w:val="20"/>
              </w:rPr>
              <w:t>far,  BEZA</w:t>
            </w:r>
            <w:proofErr w:type="gramEnd"/>
            <w:r w:rsidRPr="00AB5100">
              <w:rPr>
                <w:rFonts w:ascii="Calibri" w:hAnsi="Calibri"/>
                <w:sz w:val="20"/>
                <w:szCs w:val="20"/>
              </w:rPr>
              <w:t xml:space="preserve"> has </w:t>
            </w:r>
            <w:r w:rsidR="000F0D2D">
              <w:rPr>
                <w:rFonts w:ascii="Calibri" w:hAnsi="Calibri"/>
                <w:sz w:val="20"/>
                <w:szCs w:val="20"/>
              </w:rPr>
              <w:t>owned</w:t>
            </w:r>
            <w:r w:rsidRPr="00AB5100">
              <w:rPr>
                <w:rFonts w:ascii="Calibri" w:hAnsi="Calibri"/>
                <w:sz w:val="20"/>
                <w:szCs w:val="20"/>
              </w:rPr>
              <w:t xml:space="preserve">  33,451.00 acres</w:t>
            </w:r>
            <w:r w:rsidR="000F0D2D">
              <w:rPr>
                <w:rFonts w:ascii="Calibri" w:hAnsi="Calibri"/>
                <w:sz w:val="20"/>
                <w:szCs w:val="20"/>
              </w:rPr>
              <w:t xml:space="preserve"> of land</w:t>
            </w:r>
            <w:r w:rsidRPr="00AB5100">
              <w:rPr>
                <w:rFonts w:ascii="Calibri" w:hAnsi="Calibri"/>
                <w:sz w:val="20"/>
                <w:szCs w:val="20"/>
              </w:rPr>
              <w:t xml:space="preserve"> (acquisition of 4,720.00 acres and settlement 28,731.00 acres) and more 32,804.00 acres of land acquisition and settlement are under process. Already 475 million US dollars have been invested in 17 industrial establishments in the private sector and</w:t>
            </w:r>
            <w:r w:rsidR="000F0D2D">
              <w:rPr>
                <w:rFonts w:ascii="Calibri" w:hAnsi="Calibri"/>
                <w:sz w:val="20"/>
                <w:szCs w:val="20"/>
              </w:rPr>
              <w:t xml:space="preserve"> employment opportunity has been created for</w:t>
            </w:r>
            <w:r w:rsidRPr="00AB5100">
              <w:rPr>
                <w:rFonts w:ascii="Calibri" w:hAnsi="Calibri"/>
                <w:sz w:val="20"/>
                <w:szCs w:val="20"/>
              </w:rPr>
              <w:t xml:space="preserve"> 23,823</w:t>
            </w:r>
            <w:r w:rsidR="00871E03">
              <w:rPr>
                <w:rFonts w:ascii="Calibri" w:hAnsi="Calibri" w:cs="Vrinda"/>
                <w:sz w:val="20"/>
                <w:szCs w:val="25"/>
                <w:lang w:bidi="bn-BD"/>
              </w:rPr>
              <w:t xml:space="preserve"> pe</w:t>
            </w:r>
            <w:r w:rsidR="000F0D2D">
              <w:rPr>
                <w:rFonts w:ascii="Calibri" w:hAnsi="Calibri" w:cs="Vrinda"/>
                <w:sz w:val="20"/>
                <w:szCs w:val="25"/>
                <w:lang w:bidi="bn-BD"/>
              </w:rPr>
              <w:t>ople</w:t>
            </w:r>
            <w:r w:rsidRPr="00AB5100">
              <w:rPr>
                <w:rFonts w:ascii="Calibri" w:hAnsi="Calibri"/>
                <w:sz w:val="20"/>
                <w:szCs w:val="20"/>
              </w:rPr>
              <w:t>. In total, 5600.00 acres of land has been allocated to 64 investors in Srihatta Economic Zone and Maheshkhali Economic Zone</w:t>
            </w:r>
            <w:r w:rsidR="00DC783E">
              <w:rPr>
                <w:rFonts w:ascii="Calibri" w:hAnsi="Calibri"/>
                <w:sz w:val="20"/>
                <w:szCs w:val="20"/>
              </w:rPr>
              <w:t xml:space="preserve"> along </w:t>
            </w:r>
            <w:r w:rsidRPr="00AB5100">
              <w:rPr>
                <w:rFonts w:ascii="Calibri" w:hAnsi="Calibri"/>
                <w:sz w:val="20"/>
                <w:szCs w:val="20"/>
              </w:rPr>
              <w:t>with "Bangabandhu Sheikh Mujib</w:t>
            </w:r>
            <w:r w:rsidR="000F0D2D">
              <w:rPr>
                <w:rFonts w:ascii="Calibri" w:hAnsi="Calibri"/>
                <w:sz w:val="20"/>
                <w:szCs w:val="20"/>
              </w:rPr>
              <w:t xml:space="preserve"> </w:t>
            </w:r>
            <w:r w:rsidRPr="00AB5100">
              <w:rPr>
                <w:rFonts w:ascii="Calibri" w:hAnsi="Calibri"/>
                <w:sz w:val="20"/>
                <w:szCs w:val="20"/>
              </w:rPr>
              <w:t>Shil</w:t>
            </w:r>
            <w:r w:rsidR="000F0D2D">
              <w:rPr>
                <w:rFonts w:ascii="Calibri" w:hAnsi="Calibri"/>
                <w:sz w:val="20"/>
                <w:szCs w:val="20"/>
              </w:rPr>
              <w:t>pa</w:t>
            </w:r>
            <w:r w:rsidRPr="00AB5100">
              <w:rPr>
                <w:rFonts w:ascii="Calibri" w:hAnsi="Calibri"/>
                <w:sz w:val="20"/>
                <w:szCs w:val="20"/>
              </w:rPr>
              <w:t xml:space="preserve">nagar". In these economic </w:t>
            </w:r>
            <w:r w:rsidR="000F0D2D">
              <w:rPr>
                <w:rFonts w:ascii="Calibri" w:hAnsi="Calibri"/>
                <w:sz w:val="20"/>
                <w:szCs w:val="20"/>
              </w:rPr>
              <w:t>z</w:t>
            </w:r>
            <w:r w:rsidRPr="00AB5100">
              <w:rPr>
                <w:rFonts w:ascii="Calibri" w:hAnsi="Calibri"/>
                <w:sz w:val="20"/>
                <w:szCs w:val="20"/>
              </w:rPr>
              <w:t>on</w:t>
            </w:r>
            <w:r w:rsidR="000F0D2D">
              <w:rPr>
                <w:rFonts w:ascii="Calibri" w:hAnsi="Calibri"/>
                <w:sz w:val="20"/>
                <w:szCs w:val="20"/>
              </w:rPr>
              <w:t>e</w:t>
            </w:r>
            <w:r w:rsidRPr="00AB5100">
              <w:rPr>
                <w:rFonts w:ascii="Calibri" w:hAnsi="Calibri"/>
                <w:sz w:val="20"/>
                <w:szCs w:val="20"/>
              </w:rPr>
              <w:t>s,</w:t>
            </w:r>
            <w:r w:rsidR="000F0D2D">
              <w:rPr>
                <w:rFonts w:ascii="Calibri" w:hAnsi="Calibri"/>
                <w:sz w:val="20"/>
                <w:szCs w:val="20"/>
              </w:rPr>
              <w:t xml:space="preserve"> </w:t>
            </w:r>
            <w:r w:rsidRPr="00AB5100">
              <w:rPr>
                <w:rFonts w:ascii="Calibri" w:hAnsi="Calibri"/>
                <w:sz w:val="20"/>
                <w:szCs w:val="20"/>
              </w:rPr>
              <w:t>investment proposals</w:t>
            </w:r>
            <w:r w:rsidR="00DC7F49">
              <w:rPr>
                <w:rFonts w:ascii="Calibri" w:hAnsi="Calibri"/>
                <w:sz w:val="20"/>
                <w:szCs w:val="20"/>
              </w:rPr>
              <w:t>, a total of</w:t>
            </w:r>
            <w:r w:rsidRPr="00AB5100">
              <w:rPr>
                <w:rFonts w:ascii="Calibri" w:hAnsi="Calibri"/>
                <w:sz w:val="20"/>
                <w:szCs w:val="20"/>
              </w:rPr>
              <w:t xml:space="preserve"> $15.08 billion were </w:t>
            </w:r>
            <w:r w:rsidR="00DC7F49">
              <w:rPr>
                <w:rFonts w:ascii="Calibri" w:hAnsi="Calibri"/>
                <w:sz w:val="20"/>
                <w:szCs w:val="20"/>
              </w:rPr>
              <w:t>noticed</w:t>
            </w:r>
            <w:r w:rsidRPr="00AB5100">
              <w:rPr>
                <w:rFonts w:ascii="Calibri" w:hAnsi="Calibri"/>
                <w:sz w:val="20"/>
                <w:szCs w:val="20"/>
              </w:rPr>
              <w:t>.</w:t>
            </w:r>
          </w:p>
          <w:p w14:paraId="63E36CDD" w14:textId="77777777" w:rsidR="00992DFA" w:rsidRPr="00A76942" w:rsidRDefault="00992DFA" w:rsidP="00992DFA">
            <w:pPr>
              <w:jc w:val="both"/>
              <w:rPr>
                <w:rFonts w:asciiTheme="minorHAnsi" w:hAnsiTheme="minorHAnsi"/>
                <w:sz w:val="20"/>
                <w:szCs w:val="20"/>
                <w:cs/>
                <w:lang w:bidi="bn-BD"/>
              </w:rPr>
            </w:pPr>
            <w:r w:rsidRPr="00A76942">
              <w:rPr>
                <w:rFonts w:asciiTheme="minorHAnsi" w:hAnsiTheme="minorHAnsi"/>
                <w:sz w:val="20"/>
                <w:szCs w:val="20"/>
              </w:rPr>
              <w:t>Japanese Economic Zone on 1000 acres of land in Araihazar upazila of Narayanganj, and exclusive Economy Zone for the Chinese on an area of 783.00 acres in Anwara Upazila of Chittagong is being developed. Apart from this, three economic zones are being set up for Indian investors.</w:t>
            </w:r>
          </w:p>
          <w:p w14:paraId="26D4389F" w14:textId="77777777" w:rsidR="00893A51" w:rsidRPr="00AB5100" w:rsidRDefault="00992DFA" w:rsidP="00992DFA">
            <w:pPr>
              <w:pStyle w:val="NoSpacing"/>
              <w:spacing w:before="60" w:after="60" w:line="288" w:lineRule="auto"/>
              <w:jc w:val="both"/>
              <w:rPr>
                <w:rFonts w:ascii="Calibri" w:hAnsi="Calibri"/>
                <w:bCs/>
                <w:sz w:val="20"/>
                <w:szCs w:val="20"/>
              </w:rPr>
            </w:pPr>
            <w:r w:rsidRPr="00992DFA">
              <w:rPr>
                <w:rFonts w:ascii="Calibri" w:hAnsi="Calibri"/>
                <w:sz w:val="20"/>
                <w:szCs w:val="20"/>
              </w:rPr>
              <w:t>Economic zones will open up a huge potential for Bangladesh, which will benefit women too.</w:t>
            </w:r>
          </w:p>
        </w:tc>
      </w:tr>
      <w:tr w:rsidR="00893A51" w:rsidRPr="00AB689D" w14:paraId="4E6328A3" w14:textId="77777777" w:rsidTr="00A4223F">
        <w:tc>
          <w:tcPr>
            <w:tcW w:w="702" w:type="dxa"/>
            <w:shd w:val="clear" w:color="auto" w:fill="FFFFFF"/>
            <w:vAlign w:val="center"/>
          </w:tcPr>
          <w:p w14:paraId="594DEB70" w14:textId="77777777" w:rsidR="00893A51" w:rsidRPr="00AB689D" w:rsidRDefault="006679F2" w:rsidP="00CF623D">
            <w:pPr>
              <w:autoSpaceDE w:val="0"/>
              <w:autoSpaceDN w:val="0"/>
              <w:adjustRightInd w:val="0"/>
              <w:spacing w:before="60" w:after="60" w:line="288" w:lineRule="auto"/>
              <w:jc w:val="center"/>
              <w:rPr>
                <w:rFonts w:ascii="Calibri" w:hAnsi="Calibri" w:cs="Calibri"/>
                <w:color w:val="000000" w:themeColor="text1"/>
                <w:sz w:val="20"/>
                <w:szCs w:val="20"/>
              </w:rPr>
            </w:pPr>
            <w:permStart w:id="1744388105" w:edGrp="everyone" w:colFirst="0" w:colLast="0"/>
            <w:permStart w:id="475793685" w:edGrp="everyone" w:colFirst="1" w:colLast="1"/>
            <w:permStart w:id="1800281879" w:edGrp="everyone" w:colFirst="2" w:colLast="2"/>
            <w:permStart w:id="1172401324" w:edGrp="everyone" w:colFirst="3" w:colLast="3"/>
            <w:permEnd w:id="2108769414"/>
            <w:permEnd w:id="1236743790"/>
            <w:permEnd w:id="47073281"/>
            <w:r>
              <w:rPr>
                <w:rFonts w:ascii="Calibri" w:hAnsi="Calibri" w:cs="Calibri"/>
                <w:color w:val="000000" w:themeColor="text1"/>
                <w:sz w:val="20"/>
                <w:szCs w:val="20"/>
              </w:rPr>
              <w:lastRenderedPageBreak/>
              <w:t>2</w:t>
            </w:r>
            <w:r w:rsidR="00893A51" w:rsidRPr="00AB689D">
              <w:rPr>
                <w:rFonts w:ascii="Calibri" w:hAnsi="Calibri" w:cs="Calibri"/>
                <w:color w:val="000000" w:themeColor="text1"/>
                <w:sz w:val="20"/>
                <w:szCs w:val="20"/>
              </w:rPr>
              <w:t>.</w:t>
            </w:r>
          </w:p>
        </w:tc>
        <w:tc>
          <w:tcPr>
            <w:tcW w:w="1980" w:type="dxa"/>
            <w:shd w:val="clear" w:color="auto" w:fill="FFFFFF"/>
            <w:vAlign w:val="center"/>
          </w:tcPr>
          <w:p w14:paraId="1D4E0C65" w14:textId="77777777" w:rsidR="00893A51" w:rsidRPr="00AB689D" w:rsidRDefault="00893A51" w:rsidP="00B752FB">
            <w:pPr>
              <w:autoSpaceDE w:val="0"/>
              <w:autoSpaceDN w:val="0"/>
              <w:adjustRightInd w:val="0"/>
              <w:spacing w:before="60" w:after="60" w:line="288" w:lineRule="auto"/>
              <w:rPr>
                <w:rFonts w:ascii="Calibri" w:hAnsi="Calibri"/>
                <w:bCs/>
                <w:sz w:val="20"/>
                <w:szCs w:val="20"/>
              </w:rPr>
            </w:pPr>
            <w:r w:rsidRPr="00AB689D">
              <w:rPr>
                <w:rFonts w:ascii="Calibri" w:hAnsi="Calibri"/>
                <w:bCs/>
                <w:sz w:val="20"/>
                <w:szCs w:val="20"/>
              </w:rPr>
              <w:t xml:space="preserve">Improve the Living Standard of poor and </w:t>
            </w:r>
            <w:r w:rsidR="00B752FB" w:rsidRPr="00AB689D">
              <w:rPr>
                <w:rFonts w:ascii="Calibri" w:hAnsi="Calibri"/>
                <w:bCs/>
                <w:sz w:val="20"/>
                <w:szCs w:val="20"/>
              </w:rPr>
              <w:t>small ethnic community</w:t>
            </w:r>
          </w:p>
        </w:tc>
        <w:tc>
          <w:tcPr>
            <w:tcW w:w="5634" w:type="dxa"/>
            <w:shd w:val="clear" w:color="auto" w:fill="FFFFFF"/>
          </w:tcPr>
          <w:p w14:paraId="563E36F6" w14:textId="77777777" w:rsidR="00912738" w:rsidRPr="00DF675B" w:rsidRDefault="00912738" w:rsidP="00DF675B">
            <w:pPr>
              <w:spacing w:before="60" w:after="60" w:line="288" w:lineRule="auto"/>
              <w:jc w:val="both"/>
              <w:rPr>
                <w:rFonts w:ascii="Calibri" w:hAnsi="Calibri"/>
                <w:sz w:val="20"/>
                <w:szCs w:val="20"/>
              </w:rPr>
            </w:pPr>
            <w:r w:rsidRPr="00DF675B">
              <w:rPr>
                <w:rFonts w:ascii="Calibri" w:hAnsi="Calibri"/>
                <w:sz w:val="20"/>
                <w:szCs w:val="20"/>
              </w:rPr>
              <w:t xml:space="preserve">About </w:t>
            </w:r>
            <w:r w:rsidRPr="00DF675B">
              <w:rPr>
                <w:rFonts w:ascii="Calibri" w:hAnsi="Calibri"/>
                <w:sz w:val="20"/>
                <w:szCs w:val="20"/>
                <w:rtl/>
                <w:cs/>
              </w:rPr>
              <w:t>5</w:t>
            </w:r>
            <w:r w:rsidR="00605F7E" w:rsidRPr="00DF675B">
              <w:rPr>
                <w:rFonts w:ascii="Calibri" w:hAnsi="Calibri"/>
                <w:sz w:val="20"/>
                <w:szCs w:val="20"/>
              </w:rPr>
              <w:t>00 income-generating projects have been ta</w:t>
            </w:r>
            <w:r w:rsidRPr="00DF675B">
              <w:rPr>
                <w:rFonts w:ascii="Calibri" w:hAnsi="Calibri"/>
                <w:sz w:val="20"/>
                <w:szCs w:val="20"/>
              </w:rPr>
              <w:t>ken up from 2011-2012 to 201</w:t>
            </w:r>
            <w:r w:rsidR="00F96258" w:rsidRPr="00DF675B">
              <w:rPr>
                <w:rFonts w:ascii="Calibri" w:hAnsi="Calibri"/>
                <w:sz w:val="20"/>
                <w:szCs w:val="20"/>
              </w:rPr>
              <w:t>7</w:t>
            </w:r>
            <w:r w:rsidRPr="00DF675B">
              <w:rPr>
                <w:rFonts w:ascii="Calibri" w:hAnsi="Calibri"/>
                <w:sz w:val="20"/>
                <w:szCs w:val="20"/>
              </w:rPr>
              <w:t>-1</w:t>
            </w:r>
            <w:r w:rsidR="008227C8" w:rsidRPr="00DF675B">
              <w:rPr>
                <w:rFonts w:ascii="Calibri" w:hAnsi="Calibri"/>
                <w:sz w:val="20"/>
                <w:szCs w:val="20"/>
              </w:rPr>
              <w:t>8</w:t>
            </w:r>
            <w:r w:rsidR="00605F7E" w:rsidRPr="00DF675B">
              <w:rPr>
                <w:rFonts w:ascii="Calibri" w:hAnsi="Calibri"/>
                <w:sz w:val="20"/>
                <w:szCs w:val="20"/>
              </w:rPr>
              <w:t xml:space="preserve"> for the development of the small ethnic commu</w:t>
            </w:r>
            <w:r w:rsidR="008227C8" w:rsidRPr="00DF675B">
              <w:rPr>
                <w:rFonts w:ascii="Calibri" w:hAnsi="Calibri"/>
                <w:sz w:val="20"/>
                <w:szCs w:val="20"/>
              </w:rPr>
              <w:t>nity living in the plain land.</w:t>
            </w:r>
            <w:r w:rsidR="00605F7E" w:rsidRPr="00DF675B">
              <w:rPr>
                <w:rFonts w:ascii="Calibri" w:hAnsi="Calibri"/>
                <w:sz w:val="20"/>
                <w:szCs w:val="20"/>
              </w:rPr>
              <w:t xml:space="preserve"> Total beneficiaries of these projects are 1 lakh of which 50% are female.</w:t>
            </w:r>
          </w:p>
          <w:p w14:paraId="2BCF6505" w14:textId="77777777" w:rsidR="00893A51" w:rsidRPr="00DF675B" w:rsidRDefault="00605F7E" w:rsidP="00DF675B">
            <w:pPr>
              <w:spacing w:before="60" w:after="60" w:line="288" w:lineRule="auto"/>
              <w:jc w:val="both"/>
              <w:rPr>
                <w:rFonts w:ascii="Calibri" w:hAnsi="Calibri"/>
                <w:sz w:val="20"/>
                <w:szCs w:val="20"/>
              </w:rPr>
            </w:pPr>
            <w:r w:rsidRPr="00DF675B">
              <w:rPr>
                <w:rFonts w:ascii="Calibri" w:hAnsi="Calibri"/>
                <w:sz w:val="20"/>
                <w:szCs w:val="20"/>
              </w:rPr>
              <w:t xml:space="preserve">Ashrayan-2 project has been adopted for rehabilitation of </w:t>
            </w:r>
            <w:r w:rsidR="00912738" w:rsidRPr="00DF675B">
              <w:rPr>
                <w:rFonts w:ascii="Calibri" w:hAnsi="Calibri"/>
                <w:sz w:val="20"/>
                <w:szCs w:val="20"/>
                <w:rtl/>
                <w:cs/>
              </w:rPr>
              <w:t>2,50,000</w:t>
            </w:r>
            <w:r w:rsidRPr="00DF675B">
              <w:rPr>
                <w:rFonts w:ascii="Calibri" w:hAnsi="Calibri"/>
                <w:sz w:val="20"/>
                <w:szCs w:val="20"/>
              </w:rPr>
              <w:t xml:space="preserve"> thousand landless-homeless, destitute and poor families.</w:t>
            </w:r>
            <w:r w:rsidR="00912738" w:rsidRPr="00DF675B">
              <w:rPr>
                <w:rFonts w:ascii="Calibri" w:hAnsi="Calibri"/>
                <w:sz w:val="20"/>
                <w:szCs w:val="20"/>
              </w:rPr>
              <w:t xml:space="preserve"> Through this project, so far </w:t>
            </w:r>
            <w:r w:rsidR="00912738" w:rsidRPr="00DF675B">
              <w:rPr>
                <w:rFonts w:ascii="Calibri" w:hAnsi="Calibri"/>
                <w:sz w:val="20"/>
                <w:szCs w:val="20"/>
                <w:rtl/>
                <w:cs/>
              </w:rPr>
              <w:t>24,000</w:t>
            </w:r>
            <w:r w:rsidRPr="00DF675B">
              <w:rPr>
                <w:rFonts w:ascii="Calibri" w:hAnsi="Calibri"/>
                <w:sz w:val="20"/>
                <w:szCs w:val="20"/>
              </w:rPr>
              <w:t xml:space="preserve"> families have been provided loans and training, of which 50 perc</w:t>
            </w:r>
            <w:r w:rsidR="004F23A9" w:rsidRPr="00DF675B">
              <w:rPr>
                <w:rFonts w:ascii="Calibri" w:hAnsi="Calibri"/>
                <w:sz w:val="20"/>
                <w:szCs w:val="20"/>
              </w:rPr>
              <w:t xml:space="preserve">ent are women. </w:t>
            </w:r>
            <w:r w:rsidR="00912738" w:rsidRPr="00DF675B">
              <w:rPr>
                <w:rFonts w:ascii="Calibri" w:hAnsi="Calibri"/>
                <w:sz w:val="20"/>
                <w:szCs w:val="20"/>
              </w:rPr>
              <w:t xml:space="preserve">Besides, </w:t>
            </w:r>
            <w:r w:rsidR="00912738" w:rsidRPr="00DF675B">
              <w:rPr>
                <w:rFonts w:ascii="Calibri" w:hAnsi="Calibri"/>
                <w:sz w:val="20"/>
                <w:szCs w:val="20"/>
                <w:rtl/>
                <w:cs/>
              </w:rPr>
              <w:t>60,000</w:t>
            </w:r>
            <w:r w:rsidRPr="00DF675B">
              <w:rPr>
                <w:rFonts w:ascii="Calibri" w:hAnsi="Calibri"/>
                <w:sz w:val="20"/>
                <w:szCs w:val="20"/>
              </w:rPr>
              <w:t xml:space="preserve"> women have been rehabilitated. Land and house ownership </w:t>
            </w:r>
            <w:proofErr w:type="gramStart"/>
            <w:r w:rsidRPr="00DF675B">
              <w:rPr>
                <w:rFonts w:ascii="Calibri" w:hAnsi="Calibri"/>
                <w:sz w:val="20"/>
                <w:szCs w:val="20"/>
              </w:rPr>
              <w:t>is</w:t>
            </w:r>
            <w:proofErr w:type="gramEnd"/>
            <w:r w:rsidRPr="00DF675B">
              <w:rPr>
                <w:rFonts w:ascii="Calibri" w:hAnsi="Calibri"/>
                <w:sz w:val="20"/>
                <w:szCs w:val="20"/>
              </w:rPr>
              <w:t xml:space="preserve"> shared jointly with husband and wife. Every woman living in the project is a member of the registered Co-operative Society. Women are encouraged in income-generating activities. Older women are getting knowledg</w:t>
            </w:r>
            <w:r w:rsidR="00912738" w:rsidRPr="00DF675B">
              <w:rPr>
                <w:rFonts w:ascii="Calibri" w:hAnsi="Calibri"/>
                <w:sz w:val="20"/>
                <w:szCs w:val="20"/>
              </w:rPr>
              <w:t xml:space="preserve">e </w:t>
            </w:r>
            <w:r w:rsidR="008227C8" w:rsidRPr="00DF675B">
              <w:rPr>
                <w:rFonts w:ascii="Calibri" w:hAnsi="Calibri"/>
                <w:sz w:val="20"/>
                <w:szCs w:val="20"/>
              </w:rPr>
              <w:t>of literacy</w:t>
            </w:r>
            <w:r w:rsidR="00912738" w:rsidRPr="00DF675B">
              <w:rPr>
                <w:rFonts w:ascii="Calibri" w:hAnsi="Calibri"/>
                <w:sz w:val="20"/>
                <w:szCs w:val="20"/>
              </w:rPr>
              <w:t xml:space="preserve">. So far, </w:t>
            </w:r>
            <w:r w:rsidR="00912738" w:rsidRPr="00DF675B">
              <w:rPr>
                <w:rFonts w:ascii="Calibri" w:hAnsi="Calibri"/>
                <w:sz w:val="20"/>
                <w:szCs w:val="20"/>
                <w:rtl/>
                <w:cs/>
              </w:rPr>
              <w:t>1,51,000</w:t>
            </w:r>
            <w:r w:rsidRPr="00DF675B">
              <w:rPr>
                <w:rFonts w:ascii="Calibri" w:hAnsi="Calibri"/>
                <w:sz w:val="20"/>
                <w:szCs w:val="20"/>
              </w:rPr>
              <w:t xml:space="preserve"> women have been provided training and loans through the Ashrayan project. The</w:t>
            </w:r>
            <w:r w:rsidR="00912738" w:rsidRPr="00DF675B">
              <w:rPr>
                <w:rFonts w:ascii="Calibri" w:hAnsi="Calibri"/>
                <w:sz w:val="20"/>
                <w:szCs w:val="20"/>
              </w:rPr>
              <w:t xml:space="preserve">re are plans to rehabilitate </w:t>
            </w:r>
            <w:r w:rsidR="00C5556D" w:rsidRPr="00DF675B">
              <w:rPr>
                <w:rFonts w:ascii="Calibri" w:hAnsi="Calibri"/>
                <w:sz w:val="20"/>
                <w:szCs w:val="20"/>
                <w:rtl/>
                <w:cs/>
              </w:rPr>
              <w:t>1,78</w:t>
            </w:r>
            <w:r w:rsidRPr="00DF675B">
              <w:rPr>
                <w:rFonts w:ascii="Calibri" w:hAnsi="Calibri"/>
                <w:sz w:val="20"/>
                <w:szCs w:val="20"/>
              </w:rPr>
              <w:t>,000 lan</w:t>
            </w:r>
            <w:r w:rsidR="00912738" w:rsidRPr="00DF675B">
              <w:rPr>
                <w:rFonts w:ascii="Calibri" w:hAnsi="Calibri"/>
                <w:sz w:val="20"/>
                <w:szCs w:val="20"/>
              </w:rPr>
              <w:t>dless families and women by 201</w:t>
            </w:r>
            <w:r w:rsidR="00912738" w:rsidRPr="00DF675B">
              <w:rPr>
                <w:rFonts w:ascii="Calibri" w:hAnsi="Calibri"/>
                <w:sz w:val="20"/>
                <w:szCs w:val="20"/>
                <w:rtl/>
                <w:cs/>
              </w:rPr>
              <w:t>9</w:t>
            </w:r>
            <w:r w:rsidR="00653227" w:rsidRPr="00DF675B">
              <w:rPr>
                <w:rFonts w:ascii="Calibri" w:hAnsi="Calibri"/>
                <w:sz w:val="20"/>
                <w:szCs w:val="20"/>
              </w:rPr>
              <w:t>.</w:t>
            </w:r>
          </w:p>
        </w:tc>
      </w:tr>
      <w:permEnd w:id="1744388105"/>
      <w:permEnd w:id="475793685"/>
      <w:permEnd w:id="1800281879"/>
      <w:permEnd w:id="1172401324"/>
    </w:tbl>
    <w:p w14:paraId="4D1ADB6B" w14:textId="77777777" w:rsidR="008B6A88" w:rsidRDefault="008B6A88" w:rsidP="00D078D4">
      <w:pPr>
        <w:spacing w:before="120" w:line="276" w:lineRule="auto"/>
        <w:ind w:left="720" w:hanging="720"/>
        <w:jc w:val="both"/>
        <w:rPr>
          <w:rFonts w:ascii="Calibri" w:hAnsi="Calibri" w:cs="Calibri"/>
          <w:b/>
          <w:color w:val="000000" w:themeColor="text1"/>
          <w:sz w:val="22"/>
          <w:szCs w:val="22"/>
          <w:lang w:val="en-GB"/>
        </w:rPr>
      </w:pPr>
    </w:p>
    <w:p w14:paraId="1A60686C" w14:textId="77777777" w:rsidR="008B6A88" w:rsidRDefault="008B6A88" w:rsidP="00D078D4">
      <w:pPr>
        <w:spacing w:before="120" w:line="276" w:lineRule="auto"/>
        <w:ind w:left="720" w:hanging="720"/>
        <w:jc w:val="both"/>
        <w:rPr>
          <w:rFonts w:ascii="Calibri" w:hAnsi="Calibri" w:cs="Calibri"/>
          <w:b/>
          <w:color w:val="000000" w:themeColor="text1"/>
          <w:sz w:val="22"/>
          <w:szCs w:val="22"/>
          <w:lang w:val="en-GB"/>
        </w:rPr>
      </w:pPr>
    </w:p>
    <w:p w14:paraId="5FB00AC3" w14:textId="106C930A" w:rsidR="00D37FF2" w:rsidRPr="00D37FF2" w:rsidRDefault="00D37FF2" w:rsidP="00D37FF2">
      <w:pPr>
        <w:spacing w:before="120" w:after="120"/>
        <w:ind w:left="720" w:hanging="720"/>
        <w:rPr>
          <w:rFonts w:asciiTheme="minorHAnsi" w:hAnsiTheme="minorHAnsi" w:cstheme="minorHAnsi"/>
          <w:b/>
        </w:rPr>
      </w:pPr>
      <w:r w:rsidRPr="00D37FF2">
        <w:rPr>
          <w:rFonts w:asciiTheme="minorHAnsi" w:hAnsiTheme="minorHAnsi" w:cstheme="minorHAnsi"/>
          <w:b/>
        </w:rPr>
        <w:lastRenderedPageBreak/>
        <w:t>6.0</w:t>
      </w:r>
      <w:r w:rsidRPr="00D37FF2">
        <w:rPr>
          <w:rFonts w:asciiTheme="minorHAnsi" w:hAnsiTheme="minorHAnsi" w:cstheme="minorHAnsi"/>
          <w:b/>
        </w:rPr>
        <w:tab/>
      </w:r>
      <w:r w:rsidRPr="00D37FF2">
        <w:rPr>
          <w:rFonts w:ascii="Calibri" w:hAnsi="Calibri" w:cs="Calibri"/>
          <w:b/>
          <w:color w:val="000000" w:themeColor="text1"/>
          <w:lang w:val="en-GB"/>
        </w:rPr>
        <w:t>Women’s Share in Prime Minister’s Office’s Total Expenditure</w:t>
      </w:r>
      <w:r w:rsidRPr="00D37FF2">
        <w:rPr>
          <w:rFonts w:asciiTheme="minorHAnsi" w:hAnsiTheme="minorHAnsi" w:cstheme="minorHAnsi"/>
          <w:b/>
        </w:rPr>
        <w:t xml:space="preserve"> </w:t>
      </w:r>
    </w:p>
    <w:p w14:paraId="7F99BB0B" w14:textId="77777777" w:rsidR="00D37FF2" w:rsidRDefault="00D37FF2" w:rsidP="00D37FF2">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D37FF2" w14:paraId="6F8DB1BC" w14:textId="77777777" w:rsidTr="00D37FF2">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7A99DE4" w14:textId="77777777" w:rsidR="00D37FF2" w:rsidRDefault="00D37FF2">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11B0846"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519341B"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2F0BF03"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8DC8957"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D37FF2" w14:paraId="2C26AFFA" w14:textId="77777777" w:rsidTr="00D37FF2">
        <w:trPr>
          <w:tblHeader/>
        </w:trPr>
        <w:tc>
          <w:tcPr>
            <w:tcW w:w="1211" w:type="dxa"/>
            <w:vMerge/>
            <w:tcBorders>
              <w:top w:val="single" w:sz="4" w:space="0" w:color="auto"/>
              <w:left w:val="nil"/>
              <w:bottom w:val="single" w:sz="4" w:space="0" w:color="auto"/>
              <w:right w:val="nil"/>
            </w:tcBorders>
            <w:vAlign w:val="center"/>
            <w:hideMark/>
          </w:tcPr>
          <w:p w14:paraId="29E8760E" w14:textId="77777777" w:rsidR="00D37FF2" w:rsidRDefault="00D37FF2">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605BB32"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4EB4B46"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1B39BAA"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2679D6E"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C0F422D"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06AA18B"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C45299"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7A1903A"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D37FF2" w14:paraId="6C309A9A" w14:textId="77777777" w:rsidTr="00D37FF2">
        <w:trPr>
          <w:tblHeader/>
        </w:trPr>
        <w:tc>
          <w:tcPr>
            <w:tcW w:w="1211" w:type="dxa"/>
            <w:vMerge/>
            <w:tcBorders>
              <w:top w:val="single" w:sz="4" w:space="0" w:color="auto"/>
              <w:left w:val="nil"/>
              <w:bottom w:val="single" w:sz="4" w:space="0" w:color="auto"/>
              <w:right w:val="nil"/>
            </w:tcBorders>
            <w:vAlign w:val="center"/>
            <w:hideMark/>
          </w:tcPr>
          <w:p w14:paraId="6339D86B" w14:textId="77777777" w:rsidR="00D37FF2" w:rsidRDefault="00D37FF2">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D306F77" w14:textId="77777777" w:rsidR="00D37FF2" w:rsidRDefault="00D37FF2">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63105F8"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1BEB77D"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2C91F953" w14:textId="77777777" w:rsidR="00D37FF2" w:rsidRDefault="00D37FF2">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716A07E"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A17FC95"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541AEE1" w14:textId="77777777" w:rsidR="00D37FF2" w:rsidRDefault="00D37FF2">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3DEC3E9"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40E70C7"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9093F70" w14:textId="77777777" w:rsidR="00D37FF2" w:rsidRDefault="00D37FF2">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2D3678E"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3389172" w14:textId="77777777" w:rsidR="00D37FF2" w:rsidRDefault="00D37F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D37FF2" w14:paraId="190048A8" w14:textId="77777777" w:rsidTr="00D37FF2">
        <w:tc>
          <w:tcPr>
            <w:tcW w:w="1211" w:type="dxa"/>
            <w:tcBorders>
              <w:top w:val="single" w:sz="4" w:space="0" w:color="auto"/>
              <w:left w:val="nil"/>
              <w:bottom w:val="single" w:sz="4" w:space="0" w:color="auto"/>
              <w:right w:val="nil"/>
            </w:tcBorders>
            <w:vAlign w:val="center"/>
            <w:hideMark/>
          </w:tcPr>
          <w:p w14:paraId="1FA7FE22" w14:textId="77777777" w:rsidR="00D37FF2" w:rsidRDefault="00D37F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0ACD1F51" w14:textId="77777777" w:rsidR="00D37FF2" w:rsidRDefault="00D37F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A372C68"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1AF84A6"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5809951" w14:textId="77777777" w:rsidR="00D37FF2" w:rsidRDefault="00D37F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1867711"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E929B52"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95D71F5"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0E97D53" w14:textId="77777777" w:rsidR="00D37FF2" w:rsidRDefault="00D37F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879B146" w14:textId="77777777" w:rsidR="00D37FF2" w:rsidRDefault="00D37F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F926EEC"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FB618D1"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7E2F5E6" w14:textId="77777777" w:rsidR="00D37FF2" w:rsidRDefault="00D37FF2">
            <w:pPr>
              <w:spacing w:before="40" w:after="40"/>
              <w:ind w:left="-87" w:right="-98"/>
              <w:jc w:val="right"/>
              <w:rPr>
                <w:rFonts w:asciiTheme="minorHAnsi" w:hAnsiTheme="minorHAnsi" w:cstheme="minorHAnsi"/>
                <w:sz w:val="14"/>
                <w:szCs w:val="14"/>
                <w:lang w:bidi="bn-BD"/>
              </w:rPr>
            </w:pPr>
          </w:p>
        </w:tc>
      </w:tr>
      <w:tr w:rsidR="00D37FF2" w14:paraId="1DDDCF7B" w14:textId="77777777" w:rsidTr="00D37FF2">
        <w:tc>
          <w:tcPr>
            <w:tcW w:w="1211" w:type="dxa"/>
            <w:tcBorders>
              <w:top w:val="single" w:sz="4" w:space="0" w:color="auto"/>
              <w:left w:val="nil"/>
              <w:bottom w:val="single" w:sz="4" w:space="0" w:color="auto"/>
              <w:right w:val="nil"/>
            </w:tcBorders>
            <w:vAlign w:val="center"/>
            <w:hideMark/>
          </w:tcPr>
          <w:p w14:paraId="3AF00F2D" w14:textId="77777777" w:rsidR="00D37FF2" w:rsidRDefault="00D37F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6830964" w14:textId="77777777" w:rsidR="00D37FF2" w:rsidRDefault="00D37F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C0C0537"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430D82F"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0E26EAC" w14:textId="77777777" w:rsidR="00D37FF2" w:rsidRDefault="00D37F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9BC9008"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1EE4AB0"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B41C39"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1ABB231" w14:textId="77777777" w:rsidR="00D37FF2" w:rsidRDefault="00D37F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2DFC277" w14:textId="77777777" w:rsidR="00D37FF2" w:rsidRDefault="00D37F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D341FB3"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3B11960"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C2761C0" w14:textId="77777777" w:rsidR="00D37FF2" w:rsidRDefault="00D37FF2">
            <w:pPr>
              <w:spacing w:before="40" w:after="40"/>
              <w:ind w:left="-87" w:right="-98"/>
              <w:jc w:val="right"/>
              <w:rPr>
                <w:rFonts w:asciiTheme="minorHAnsi" w:hAnsiTheme="minorHAnsi" w:cstheme="minorHAnsi"/>
                <w:sz w:val="14"/>
                <w:szCs w:val="14"/>
                <w:lang w:bidi="bn-BD"/>
              </w:rPr>
            </w:pPr>
          </w:p>
        </w:tc>
      </w:tr>
      <w:tr w:rsidR="00D37FF2" w14:paraId="30235587" w14:textId="77777777" w:rsidTr="00D37FF2">
        <w:tc>
          <w:tcPr>
            <w:tcW w:w="1211" w:type="dxa"/>
            <w:tcBorders>
              <w:top w:val="single" w:sz="4" w:space="0" w:color="auto"/>
              <w:left w:val="nil"/>
              <w:bottom w:val="single" w:sz="4" w:space="0" w:color="auto"/>
              <w:right w:val="nil"/>
            </w:tcBorders>
            <w:vAlign w:val="center"/>
            <w:hideMark/>
          </w:tcPr>
          <w:p w14:paraId="616D5528" w14:textId="77777777" w:rsidR="00D37FF2" w:rsidRDefault="00D37F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A68D791" w14:textId="77777777" w:rsidR="00D37FF2" w:rsidRDefault="00D37F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322AF10"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4A2ED67"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97A542C" w14:textId="77777777" w:rsidR="00D37FF2" w:rsidRDefault="00D37F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4FBE7F7"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EFEA93F"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AAFD0C5"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E8EB37" w14:textId="77777777" w:rsidR="00D37FF2" w:rsidRDefault="00D37F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39441B2" w14:textId="77777777" w:rsidR="00D37FF2" w:rsidRDefault="00D37F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9A923A6"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8C99D46"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9A37DF1" w14:textId="77777777" w:rsidR="00D37FF2" w:rsidRDefault="00D37FF2">
            <w:pPr>
              <w:spacing w:before="40" w:after="40"/>
              <w:ind w:left="-87" w:right="-98"/>
              <w:jc w:val="right"/>
              <w:rPr>
                <w:rFonts w:asciiTheme="minorHAnsi" w:hAnsiTheme="minorHAnsi" w:cstheme="minorHAnsi"/>
                <w:sz w:val="14"/>
                <w:szCs w:val="14"/>
                <w:lang w:bidi="bn-BD"/>
              </w:rPr>
            </w:pPr>
          </w:p>
        </w:tc>
      </w:tr>
      <w:tr w:rsidR="00D37FF2" w14:paraId="54C92E8D" w14:textId="77777777" w:rsidTr="00D37FF2">
        <w:tc>
          <w:tcPr>
            <w:tcW w:w="1211" w:type="dxa"/>
            <w:tcBorders>
              <w:top w:val="single" w:sz="4" w:space="0" w:color="auto"/>
              <w:left w:val="nil"/>
              <w:bottom w:val="single" w:sz="4" w:space="0" w:color="auto"/>
              <w:right w:val="nil"/>
            </w:tcBorders>
            <w:vAlign w:val="center"/>
            <w:hideMark/>
          </w:tcPr>
          <w:p w14:paraId="5694E0C0" w14:textId="77777777" w:rsidR="00D37FF2" w:rsidRDefault="00D37F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287F153F" w14:textId="77777777" w:rsidR="00D37FF2" w:rsidRDefault="00D37F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E5ED027"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6643FD7" w14:textId="77777777" w:rsidR="00D37FF2" w:rsidRDefault="00D37F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EF1BC26" w14:textId="77777777" w:rsidR="00D37FF2" w:rsidRDefault="00D37F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ACBDB9E"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9B4FFC2"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FC49AA1" w14:textId="77777777" w:rsidR="00D37FF2" w:rsidRDefault="00D37F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6CF493" w14:textId="77777777" w:rsidR="00D37FF2" w:rsidRDefault="00D37F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2EF55F6" w14:textId="77777777" w:rsidR="00D37FF2" w:rsidRDefault="00D37F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2C19ECD"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8F5EF8B" w14:textId="77777777" w:rsidR="00D37FF2" w:rsidRDefault="00D37F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DF395DE" w14:textId="77777777" w:rsidR="00D37FF2" w:rsidRDefault="00D37FF2">
            <w:pPr>
              <w:spacing w:before="40" w:after="40"/>
              <w:ind w:left="-87" w:right="-98"/>
              <w:jc w:val="right"/>
              <w:rPr>
                <w:rFonts w:asciiTheme="minorHAnsi" w:hAnsiTheme="minorHAnsi" w:cstheme="minorHAnsi"/>
                <w:sz w:val="14"/>
                <w:szCs w:val="14"/>
                <w:lang w:bidi="bn-BD"/>
              </w:rPr>
            </w:pPr>
          </w:p>
        </w:tc>
      </w:tr>
    </w:tbl>
    <w:p w14:paraId="450BCD4F" w14:textId="77777777" w:rsidR="00D37FF2" w:rsidRDefault="00D37FF2" w:rsidP="00D37FF2">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6F8E7C75" w14:textId="77777777" w:rsidR="00D00920" w:rsidRPr="00CF623D" w:rsidRDefault="00D00920" w:rsidP="00D078D4">
      <w:pPr>
        <w:spacing w:before="120" w:after="120" w:line="276" w:lineRule="auto"/>
        <w:ind w:left="720" w:hanging="720"/>
        <w:jc w:val="both"/>
        <w:rPr>
          <w:rStyle w:val="longtext"/>
          <w:rFonts w:ascii="Calibri" w:hAnsi="Calibri" w:cs="Calibri"/>
          <w:b/>
          <w:color w:val="000000" w:themeColor="text1"/>
          <w:sz w:val="22"/>
          <w:szCs w:val="22"/>
        </w:rPr>
      </w:pPr>
      <w:r w:rsidRPr="00CF623D">
        <w:rPr>
          <w:rStyle w:val="longtext"/>
          <w:rFonts w:ascii="Calibri" w:hAnsi="Calibri" w:cs="Calibri"/>
          <w:b/>
          <w:color w:val="000000" w:themeColor="text1"/>
          <w:sz w:val="22"/>
          <w:szCs w:val="22"/>
        </w:rPr>
        <w:t>7.0</w:t>
      </w:r>
      <w:r w:rsidRPr="00CF623D">
        <w:rPr>
          <w:rStyle w:val="longtext"/>
          <w:rFonts w:ascii="Calibri" w:hAnsi="Calibri" w:cs="Calibri"/>
          <w:b/>
          <w:color w:val="000000" w:themeColor="text1"/>
          <w:sz w:val="22"/>
          <w:szCs w:val="22"/>
        </w:rPr>
        <w:tab/>
        <w:t>Success in Promoting Women’s Advancement</w:t>
      </w:r>
    </w:p>
    <w:p w14:paraId="48498B1D" w14:textId="77777777" w:rsidR="00D078D4" w:rsidRPr="00CF623D" w:rsidRDefault="00D078D4" w:rsidP="00D078D4">
      <w:pPr>
        <w:spacing w:before="120" w:after="120" w:line="276" w:lineRule="auto"/>
        <w:ind w:left="720" w:hanging="720"/>
        <w:jc w:val="both"/>
        <w:rPr>
          <w:rStyle w:val="longtext"/>
          <w:rFonts w:ascii="Calibri" w:hAnsi="Calibri" w:cs="Calibri"/>
          <w:b/>
          <w:color w:val="000000" w:themeColor="text1"/>
          <w:sz w:val="22"/>
          <w:szCs w:val="22"/>
        </w:rPr>
      </w:pPr>
      <w:r w:rsidRPr="00CF623D">
        <w:rPr>
          <w:rFonts w:ascii="Calibri" w:hAnsi="Calibri" w:cs="Calibri"/>
          <w:b/>
          <w:color w:val="000000" w:themeColor="text1"/>
          <w:sz w:val="22"/>
          <w:szCs w:val="22"/>
        </w:rPr>
        <w:t xml:space="preserve">7.1 </w:t>
      </w:r>
      <w:r w:rsidRPr="00CF623D">
        <w:rPr>
          <w:rFonts w:ascii="Calibri" w:hAnsi="Calibri" w:cs="Calibri"/>
          <w:b/>
          <w:color w:val="000000" w:themeColor="text1"/>
          <w:sz w:val="22"/>
          <w:szCs w:val="22"/>
        </w:rPr>
        <w:tab/>
        <w:t>Success History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tblGrid>
      <w:tr w:rsidR="00697953" w:rsidRPr="00CF623D" w14:paraId="433CDDDA" w14:textId="77777777" w:rsidTr="00D078D4">
        <w:tc>
          <w:tcPr>
            <w:tcW w:w="7605" w:type="dxa"/>
            <w:shd w:val="clear" w:color="auto" w:fill="EAF1DD"/>
          </w:tcPr>
          <w:p w14:paraId="486AC60E" w14:textId="77777777" w:rsidR="00D00920" w:rsidRPr="00AB5100" w:rsidRDefault="007F5112" w:rsidP="00174AD0">
            <w:pPr>
              <w:spacing w:before="120" w:after="120" w:line="276" w:lineRule="auto"/>
              <w:jc w:val="both"/>
              <w:rPr>
                <w:rFonts w:ascii="Calibri" w:eastAsia="Nikosh" w:hAnsi="Calibri" w:cs="Calibri"/>
                <w:color w:val="000000" w:themeColor="text1"/>
                <w:sz w:val="22"/>
                <w:szCs w:val="22"/>
                <w:lang w:bidi="bn-BD"/>
              </w:rPr>
            </w:pPr>
            <w:permStart w:id="1585254212" w:edGrp="everyone" w:colFirst="0" w:colLast="0"/>
            <w:r w:rsidRPr="00AB5100">
              <w:rPr>
                <w:rFonts w:ascii="Calibri" w:hAnsi="Calibri"/>
                <w:sz w:val="22"/>
                <w:szCs w:val="22"/>
              </w:rPr>
              <w:t>With the support of project loan</w:t>
            </w:r>
            <w:r w:rsidR="00551FF5">
              <w:rPr>
                <w:rFonts w:ascii="Calibri" w:hAnsi="Calibri"/>
                <w:sz w:val="22"/>
                <w:szCs w:val="22"/>
              </w:rPr>
              <w:t>,</w:t>
            </w:r>
            <w:r w:rsidRPr="00AB5100">
              <w:rPr>
                <w:rFonts w:ascii="Calibri" w:hAnsi="Calibri"/>
                <w:sz w:val="22"/>
                <w:szCs w:val="22"/>
              </w:rPr>
              <w:t xml:space="preserve"> w</w:t>
            </w:r>
            <w:r w:rsidR="005617C6" w:rsidRPr="00AB5100">
              <w:rPr>
                <w:rFonts w:ascii="Calibri" w:hAnsi="Calibri"/>
                <w:sz w:val="22"/>
                <w:szCs w:val="22"/>
              </w:rPr>
              <w:t xml:space="preserve">omen beneficiaries of </w:t>
            </w:r>
            <w:r w:rsidR="00DA57E4" w:rsidRPr="00AB5100">
              <w:rPr>
                <w:rFonts w:ascii="Calibri" w:hAnsi="Calibri"/>
                <w:sz w:val="22"/>
                <w:szCs w:val="22"/>
              </w:rPr>
              <w:t>`Saldighi</w:t>
            </w:r>
            <w:r w:rsidR="00551FF5">
              <w:rPr>
                <w:rFonts w:ascii="Calibri" w:hAnsi="Calibri"/>
                <w:sz w:val="22"/>
                <w:szCs w:val="22"/>
              </w:rPr>
              <w:t xml:space="preserve"> </w:t>
            </w:r>
            <w:r w:rsidR="00DA57E4" w:rsidRPr="00AB5100">
              <w:rPr>
                <w:rFonts w:ascii="Calibri" w:hAnsi="Calibri"/>
                <w:sz w:val="22"/>
                <w:szCs w:val="22"/>
              </w:rPr>
              <w:t>Ashrayan project’’ under Nawabganj</w:t>
            </w:r>
            <w:r w:rsidR="00551FF5">
              <w:rPr>
                <w:rFonts w:ascii="Calibri" w:hAnsi="Calibri"/>
                <w:sz w:val="22"/>
                <w:szCs w:val="22"/>
              </w:rPr>
              <w:t xml:space="preserve"> </w:t>
            </w:r>
            <w:r w:rsidR="00216093" w:rsidRPr="00AB5100">
              <w:rPr>
                <w:rFonts w:ascii="Calibri" w:hAnsi="Calibri"/>
                <w:sz w:val="22"/>
                <w:szCs w:val="22"/>
              </w:rPr>
              <w:t>upazil</w:t>
            </w:r>
            <w:r w:rsidR="00DA57E4" w:rsidRPr="00AB5100">
              <w:rPr>
                <w:rFonts w:ascii="Calibri" w:hAnsi="Calibri"/>
                <w:sz w:val="22"/>
                <w:szCs w:val="22"/>
              </w:rPr>
              <w:t>a in Dinajpur district are doing business o</w:t>
            </w:r>
            <w:r w:rsidR="00DC7F49">
              <w:rPr>
                <w:rFonts w:ascii="Calibri" w:hAnsi="Calibri"/>
                <w:sz w:val="22"/>
                <w:szCs w:val="22"/>
              </w:rPr>
              <w:t>f</w:t>
            </w:r>
            <w:r w:rsidR="00DA57E4" w:rsidRPr="00AB5100">
              <w:rPr>
                <w:rFonts w:ascii="Calibri" w:hAnsi="Calibri"/>
                <w:sz w:val="22"/>
                <w:szCs w:val="22"/>
              </w:rPr>
              <w:t xml:space="preserve"> wigs (making o</w:t>
            </w:r>
            <w:r w:rsidRPr="00AB5100">
              <w:rPr>
                <w:rFonts w:ascii="Calibri" w:hAnsi="Calibri"/>
                <w:sz w:val="22"/>
                <w:szCs w:val="22"/>
              </w:rPr>
              <w:t>f artificial hair). It is exported</w:t>
            </w:r>
            <w:r w:rsidR="00DA57E4" w:rsidRPr="00AB5100">
              <w:rPr>
                <w:rFonts w:ascii="Calibri" w:hAnsi="Calibri"/>
                <w:sz w:val="22"/>
                <w:szCs w:val="22"/>
              </w:rPr>
              <w:t xml:space="preserve"> to</w:t>
            </w:r>
            <w:r w:rsidR="00551FF5">
              <w:rPr>
                <w:rFonts w:ascii="Calibri" w:hAnsi="Calibri"/>
                <w:sz w:val="22"/>
                <w:szCs w:val="22"/>
              </w:rPr>
              <w:t xml:space="preserve"> </w:t>
            </w:r>
            <w:r w:rsidRPr="00AB5100">
              <w:rPr>
                <w:rFonts w:ascii="Calibri" w:hAnsi="Calibri"/>
                <w:sz w:val="22"/>
                <w:szCs w:val="22"/>
              </w:rPr>
              <w:t xml:space="preserve">abroad and </w:t>
            </w:r>
            <w:r w:rsidR="00216093" w:rsidRPr="00AB5100">
              <w:rPr>
                <w:rFonts w:ascii="Calibri" w:hAnsi="Calibri"/>
                <w:sz w:val="22"/>
                <w:szCs w:val="22"/>
              </w:rPr>
              <w:t>makes</w:t>
            </w:r>
            <w:r w:rsidR="00DA57E4" w:rsidRPr="00AB5100">
              <w:rPr>
                <w:rFonts w:ascii="Calibri" w:hAnsi="Calibri"/>
                <w:sz w:val="22"/>
                <w:szCs w:val="22"/>
              </w:rPr>
              <w:t xml:space="preserve"> profit. Women beneficiaries of ``Dhangara</w:t>
            </w:r>
            <w:r w:rsidR="00551FF5">
              <w:rPr>
                <w:rFonts w:ascii="Calibri" w:hAnsi="Calibri"/>
                <w:sz w:val="22"/>
                <w:szCs w:val="22"/>
              </w:rPr>
              <w:t xml:space="preserve"> </w:t>
            </w:r>
            <w:r w:rsidR="00DA57E4" w:rsidRPr="00AB5100">
              <w:rPr>
                <w:rFonts w:ascii="Calibri" w:hAnsi="Calibri"/>
                <w:sz w:val="22"/>
                <w:szCs w:val="22"/>
              </w:rPr>
              <w:t xml:space="preserve">Ashrayan project’’ </w:t>
            </w:r>
            <w:r w:rsidRPr="00AB5100">
              <w:rPr>
                <w:rFonts w:ascii="Calibri" w:hAnsi="Calibri"/>
                <w:sz w:val="22"/>
                <w:szCs w:val="22"/>
              </w:rPr>
              <w:t xml:space="preserve">of </w:t>
            </w:r>
            <w:r w:rsidR="00DA57E4" w:rsidRPr="00AB5100">
              <w:rPr>
                <w:rFonts w:ascii="Calibri" w:hAnsi="Calibri"/>
                <w:sz w:val="22"/>
                <w:szCs w:val="22"/>
              </w:rPr>
              <w:t>Raiganjupazila in Sirajganj district a</w:t>
            </w:r>
            <w:r w:rsidR="00216093" w:rsidRPr="00AB5100">
              <w:rPr>
                <w:rFonts w:ascii="Calibri" w:hAnsi="Calibri"/>
                <w:sz w:val="22"/>
                <w:szCs w:val="22"/>
              </w:rPr>
              <w:t>re working as a handloom waiver,</w:t>
            </w:r>
            <w:r w:rsidR="00DA57E4" w:rsidRPr="00AB5100">
              <w:rPr>
                <w:rFonts w:ascii="Calibri" w:hAnsi="Calibri"/>
                <w:sz w:val="22"/>
                <w:szCs w:val="22"/>
              </w:rPr>
              <w:t xml:space="preserve"> making </w:t>
            </w:r>
            <w:r w:rsidRPr="00AB5100">
              <w:rPr>
                <w:rFonts w:ascii="Calibri" w:hAnsi="Calibri"/>
                <w:sz w:val="22"/>
                <w:szCs w:val="22"/>
              </w:rPr>
              <w:t xml:space="preserve">profit and became </w:t>
            </w:r>
            <w:r w:rsidR="00551FF5" w:rsidRPr="00AB5100">
              <w:rPr>
                <w:rFonts w:ascii="Calibri" w:hAnsi="Calibri"/>
                <w:sz w:val="22"/>
                <w:szCs w:val="22"/>
              </w:rPr>
              <w:t>self</w:t>
            </w:r>
            <w:r w:rsidR="00551FF5">
              <w:rPr>
                <w:rFonts w:ascii="Calibri" w:hAnsi="Calibri"/>
                <w:sz w:val="22"/>
                <w:szCs w:val="22"/>
              </w:rPr>
              <w:t>-</w:t>
            </w:r>
            <w:r w:rsidR="00551FF5" w:rsidRPr="00AB5100">
              <w:rPr>
                <w:rFonts w:ascii="Calibri" w:hAnsi="Calibri"/>
                <w:sz w:val="22"/>
                <w:szCs w:val="22"/>
              </w:rPr>
              <w:t>reliant</w:t>
            </w:r>
            <w:r w:rsidR="00216093" w:rsidRPr="00AB5100">
              <w:rPr>
                <w:rFonts w:ascii="Calibri" w:hAnsi="Calibri"/>
                <w:sz w:val="22"/>
                <w:szCs w:val="22"/>
              </w:rPr>
              <w:t xml:space="preserve">. They </w:t>
            </w:r>
            <w:r w:rsidR="00DC7F49">
              <w:rPr>
                <w:rFonts w:ascii="Calibri" w:hAnsi="Calibri"/>
                <w:sz w:val="22"/>
                <w:szCs w:val="22"/>
              </w:rPr>
              <w:t xml:space="preserve">have </w:t>
            </w:r>
            <w:r w:rsidR="00216093" w:rsidRPr="00AB5100">
              <w:rPr>
                <w:rFonts w:ascii="Calibri" w:hAnsi="Calibri"/>
                <w:sz w:val="22"/>
                <w:szCs w:val="22"/>
              </w:rPr>
              <w:t>also</w:t>
            </w:r>
            <w:r w:rsidRPr="00AB5100">
              <w:rPr>
                <w:rFonts w:ascii="Calibri" w:hAnsi="Calibri"/>
                <w:sz w:val="22"/>
                <w:szCs w:val="22"/>
              </w:rPr>
              <w:t xml:space="preserve"> improved their </w:t>
            </w:r>
            <w:r w:rsidR="00DA57E4" w:rsidRPr="00AB5100">
              <w:rPr>
                <w:rFonts w:ascii="Calibri" w:hAnsi="Calibri"/>
                <w:sz w:val="22"/>
                <w:szCs w:val="22"/>
              </w:rPr>
              <w:t>socio-economic condition</w:t>
            </w:r>
            <w:r w:rsidRPr="00AB5100">
              <w:rPr>
                <w:rFonts w:ascii="Calibri" w:hAnsi="Calibri"/>
                <w:sz w:val="22"/>
                <w:szCs w:val="22"/>
              </w:rPr>
              <w:t xml:space="preserve">. </w:t>
            </w:r>
            <w:r w:rsidR="00DA57E4" w:rsidRPr="00AB5100">
              <w:rPr>
                <w:rFonts w:ascii="Calibri" w:hAnsi="Calibri"/>
                <w:sz w:val="22"/>
                <w:szCs w:val="22"/>
              </w:rPr>
              <w:t xml:space="preserve"> Farida Khatun, a woman</w:t>
            </w:r>
            <w:r w:rsidR="00551FF5">
              <w:rPr>
                <w:rFonts w:ascii="Calibri" w:hAnsi="Calibri"/>
                <w:sz w:val="22"/>
                <w:szCs w:val="22"/>
              </w:rPr>
              <w:t xml:space="preserve"> </w:t>
            </w:r>
            <w:r w:rsidRPr="00AB5100">
              <w:rPr>
                <w:rFonts w:ascii="Calibri" w:hAnsi="Calibri"/>
                <w:sz w:val="22"/>
                <w:szCs w:val="22"/>
              </w:rPr>
              <w:t>beneficiariy</w:t>
            </w:r>
            <w:r w:rsidR="00DA57E4" w:rsidRPr="00AB5100">
              <w:rPr>
                <w:rFonts w:ascii="Calibri" w:hAnsi="Calibri"/>
                <w:sz w:val="22"/>
                <w:szCs w:val="22"/>
              </w:rPr>
              <w:t xml:space="preserve"> of ``Kumarkhoda</w:t>
            </w:r>
            <w:r w:rsidR="00551FF5">
              <w:rPr>
                <w:rFonts w:ascii="Calibri" w:hAnsi="Calibri"/>
                <w:sz w:val="22"/>
                <w:szCs w:val="22"/>
              </w:rPr>
              <w:t xml:space="preserve"> </w:t>
            </w:r>
            <w:r w:rsidR="00DA57E4" w:rsidRPr="00AB5100">
              <w:rPr>
                <w:rFonts w:ascii="Calibri" w:hAnsi="Calibri"/>
                <w:sz w:val="22"/>
                <w:szCs w:val="22"/>
              </w:rPr>
              <w:t>Ashrayan</w:t>
            </w:r>
            <w:r w:rsidR="00551FF5">
              <w:rPr>
                <w:rFonts w:ascii="Calibri" w:hAnsi="Calibri"/>
                <w:sz w:val="22"/>
                <w:szCs w:val="22"/>
              </w:rPr>
              <w:t xml:space="preserve"> </w:t>
            </w:r>
            <w:r w:rsidR="00DA57E4" w:rsidRPr="00AB5100">
              <w:rPr>
                <w:rFonts w:ascii="Calibri" w:hAnsi="Calibri"/>
                <w:sz w:val="22"/>
                <w:szCs w:val="22"/>
              </w:rPr>
              <w:t>project’’</w:t>
            </w:r>
            <w:r w:rsidRPr="00AB5100">
              <w:rPr>
                <w:rFonts w:ascii="Calibri" w:hAnsi="Calibri"/>
                <w:sz w:val="22"/>
                <w:szCs w:val="22"/>
              </w:rPr>
              <w:t xml:space="preserve">of </w:t>
            </w:r>
            <w:r w:rsidR="00DA57E4" w:rsidRPr="00AB5100">
              <w:rPr>
                <w:rFonts w:ascii="Calibri" w:hAnsi="Calibri"/>
                <w:sz w:val="22"/>
                <w:szCs w:val="22"/>
              </w:rPr>
              <w:t>Savar</w:t>
            </w:r>
            <w:r w:rsidR="00551FF5">
              <w:rPr>
                <w:rFonts w:ascii="Calibri" w:hAnsi="Calibri"/>
                <w:sz w:val="22"/>
                <w:szCs w:val="22"/>
              </w:rPr>
              <w:t xml:space="preserve"> </w:t>
            </w:r>
            <w:r w:rsidRPr="00AB5100">
              <w:rPr>
                <w:rFonts w:ascii="Calibri" w:hAnsi="Calibri"/>
                <w:sz w:val="22"/>
                <w:szCs w:val="22"/>
              </w:rPr>
              <w:t>upazil</w:t>
            </w:r>
            <w:r w:rsidR="00DA57E4" w:rsidRPr="00AB5100">
              <w:rPr>
                <w:rFonts w:ascii="Calibri" w:hAnsi="Calibri"/>
                <w:sz w:val="22"/>
                <w:szCs w:val="22"/>
              </w:rPr>
              <w:t xml:space="preserve">a established a </w:t>
            </w:r>
            <w:r w:rsidR="00216093" w:rsidRPr="00AB5100">
              <w:rPr>
                <w:rFonts w:ascii="Calibri" w:hAnsi="Calibri"/>
                <w:sz w:val="22"/>
                <w:szCs w:val="22"/>
              </w:rPr>
              <w:t xml:space="preserve">sheep firm with 49 sheep and </w:t>
            </w:r>
            <w:r w:rsidR="00DC7F49">
              <w:rPr>
                <w:rFonts w:ascii="Calibri" w:hAnsi="Calibri"/>
                <w:sz w:val="22"/>
                <w:szCs w:val="22"/>
              </w:rPr>
              <w:t>achieved</w:t>
            </w:r>
            <w:r w:rsidR="00216093" w:rsidRPr="00AB5100">
              <w:rPr>
                <w:rFonts w:ascii="Calibri" w:hAnsi="Calibri"/>
                <w:sz w:val="22"/>
                <w:szCs w:val="22"/>
              </w:rPr>
              <w:t xml:space="preserve"> financial solvency</w:t>
            </w:r>
            <w:r w:rsidR="00DA57E4" w:rsidRPr="00AB5100">
              <w:rPr>
                <w:rFonts w:ascii="Calibri" w:hAnsi="Calibri"/>
                <w:sz w:val="22"/>
                <w:szCs w:val="22"/>
              </w:rPr>
              <w:t xml:space="preserve">. </w:t>
            </w:r>
            <w:r w:rsidR="00216093" w:rsidRPr="00AB5100">
              <w:rPr>
                <w:rFonts w:ascii="Calibri" w:hAnsi="Calibri"/>
                <w:sz w:val="22"/>
                <w:szCs w:val="22"/>
              </w:rPr>
              <w:t>Her</w:t>
            </w:r>
            <w:r w:rsidR="00DA57E4" w:rsidRPr="00AB5100">
              <w:rPr>
                <w:rFonts w:ascii="Calibri" w:hAnsi="Calibri"/>
                <w:sz w:val="22"/>
                <w:szCs w:val="22"/>
              </w:rPr>
              <w:t xml:space="preserve"> success story was published in </w:t>
            </w:r>
            <w:r w:rsidR="00216093" w:rsidRPr="00AB5100">
              <w:rPr>
                <w:rFonts w:ascii="Calibri" w:hAnsi="Calibri"/>
                <w:sz w:val="22"/>
                <w:szCs w:val="22"/>
              </w:rPr>
              <w:t>the D</w:t>
            </w:r>
            <w:r w:rsidR="00DA57E4" w:rsidRPr="00AB5100">
              <w:rPr>
                <w:rFonts w:ascii="Calibri" w:hAnsi="Calibri"/>
                <w:sz w:val="22"/>
                <w:szCs w:val="22"/>
              </w:rPr>
              <w:t>aily</w:t>
            </w:r>
            <w:r w:rsidR="00216093" w:rsidRPr="00AB5100">
              <w:rPr>
                <w:rFonts w:ascii="Calibri" w:hAnsi="Calibri"/>
                <w:sz w:val="22"/>
                <w:szCs w:val="22"/>
              </w:rPr>
              <w:t xml:space="preserve"> S</w:t>
            </w:r>
            <w:r w:rsidR="00DA57E4" w:rsidRPr="00AB5100">
              <w:rPr>
                <w:rFonts w:ascii="Calibri" w:hAnsi="Calibri"/>
                <w:sz w:val="22"/>
                <w:szCs w:val="22"/>
              </w:rPr>
              <w:t>tar</w:t>
            </w:r>
            <w:r w:rsidR="00DC7F49">
              <w:rPr>
                <w:rFonts w:ascii="Calibri" w:hAnsi="Calibri"/>
                <w:sz w:val="22"/>
                <w:szCs w:val="22"/>
              </w:rPr>
              <w:t xml:space="preserve"> Newspaper</w:t>
            </w:r>
            <w:r w:rsidR="00DA57E4" w:rsidRPr="00AB5100">
              <w:rPr>
                <w:rFonts w:ascii="Calibri" w:hAnsi="Calibri"/>
                <w:sz w:val="22"/>
                <w:szCs w:val="22"/>
              </w:rPr>
              <w:t>.</w:t>
            </w:r>
            <w:r w:rsidR="00216093" w:rsidRPr="00AB5100">
              <w:rPr>
                <w:rFonts w:ascii="Calibri" w:hAnsi="Calibri"/>
                <w:sz w:val="22"/>
                <w:szCs w:val="22"/>
              </w:rPr>
              <w:t xml:space="preserve"> Besides </w:t>
            </w:r>
            <w:r w:rsidR="00551FF5" w:rsidRPr="006E0A61">
              <w:rPr>
                <w:rFonts w:asciiTheme="minorHAnsi" w:hAnsiTheme="minorHAnsi"/>
                <w:sz w:val="22"/>
                <w:szCs w:val="22"/>
                <w:lang w:bidi="bn-BD"/>
              </w:rPr>
              <w:t xml:space="preserve">Many women beneficiaries of the Ashrayan project are earning money through poultry and </w:t>
            </w:r>
            <w:r w:rsidR="00551FF5">
              <w:rPr>
                <w:rFonts w:asciiTheme="minorHAnsi" w:hAnsiTheme="minorHAnsi"/>
                <w:sz w:val="22"/>
                <w:szCs w:val="22"/>
                <w:lang w:bidi="bn-BD"/>
              </w:rPr>
              <w:t>dairy</w:t>
            </w:r>
            <w:r w:rsidR="00551FF5" w:rsidRPr="006E0A61">
              <w:rPr>
                <w:rFonts w:asciiTheme="minorHAnsi" w:hAnsiTheme="minorHAnsi"/>
                <w:sz w:val="22"/>
                <w:szCs w:val="22"/>
                <w:lang w:bidi="bn-BD"/>
              </w:rPr>
              <w:t xml:space="preserve"> projects.</w:t>
            </w:r>
          </w:p>
        </w:tc>
      </w:tr>
    </w:tbl>
    <w:permEnd w:id="1585254212"/>
    <w:p w14:paraId="1117DB13" w14:textId="77777777" w:rsidR="00893A51" w:rsidRPr="00CF623D" w:rsidRDefault="00D00920" w:rsidP="00893A51">
      <w:pPr>
        <w:spacing w:before="120" w:after="120" w:line="276" w:lineRule="auto"/>
        <w:ind w:left="720" w:hanging="720"/>
        <w:jc w:val="both"/>
        <w:rPr>
          <w:rFonts w:ascii="Calibri" w:hAnsi="Calibri"/>
          <w:b/>
          <w:sz w:val="22"/>
          <w:szCs w:val="22"/>
        </w:rPr>
      </w:pPr>
      <w:r w:rsidRPr="00CF623D">
        <w:rPr>
          <w:rStyle w:val="longtext"/>
          <w:rFonts w:ascii="Calibri" w:hAnsi="Calibri" w:cs="Calibri"/>
          <w:b/>
          <w:color w:val="000000" w:themeColor="text1"/>
          <w:sz w:val="22"/>
          <w:szCs w:val="22"/>
        </w:rPr>
        <w:t xml:space="preserve">7.2 </w:t>
      </w:r>
      <w:r w:rsidRPr="00CF623D">
        <w:rPr>
          <w:rStyle w:val="longtext"/>
          <w:rFonts w:ascii="Calibri" w:hAnsi="Calibri" w:cs="Calibri"/>
          <w:b/>
          <w:color w:val="000000" w:themeColor="text1"/>
          <w:sz w:val="22"/>
          <w:szCs w:val="22"/>
        </w:rPr>
        <w:tab/>
      </w:r>
      <w:r w:rsidR="00893A51" w:rsidRPr="00CF623D">
        <w:rPr>
          <w:rStyle w:val="longtext"/>
          <w:rFonts w:ascii="Calibri" w:hAnsi="Calibri"/>
          <w:b/>
          <w:sz w:val="22"/>
          <w:szCs w:val="22"/>
        </w:rPr>
        <w:t xml:space="preserve">Women’s Development </w:t>
      </w:r>
      <w:r w:rsidR="00893A51" w:rsidRPr="00CF623D">
        <w:rPr>
          <w:rFonts w:ascii="Calibri" w:hAnsi="Calibri"/>
          <w:b/>
          <w:sz w:val="22"/>
          <w:szCs w:val="22"/>
          <w:lang w:val="en-GB"/>
        </w:rPr>
        <w:t xml:space="preserve">through Asrayan Project </w:t>
      </w:r>
      <w:permStart w:id="387269980" w:edGrp="everyone"/>
      <w:r w:rsidR="00893A51" w:rsidRPr="00CF623D">
        <w:rPr>
          <w:rFonts w:ascii="Calibri" w:hAnsi="Calibri"/>
          <w:b/>
          <w:sz w:val="22"/>
          <w:szCs w:val="22"/>
          <w:lang w:val="en-GB"/>
        </w:rPr>
        <w:t>(1997-2017)</w:t>
      </w:r>
      <w:permEnd w:id="387269980"/>
    </w:p>
    <w:p w14:paraId="5B3C2A70" w14:textId="355779E4" w:rsidR="00653227" w:rsidRPr="00CF623D" w:rsidRDefault="00BF0AD4" w:rsidP="00BF0AD4">
      <w:pPr>
        <w:pStyle w:val="ListParagraph"/>
        <w:numPr>
          <w:ilvl w:val="0"/>
          <w:numId w:val="29"/>
        </w:numPr>
        <w:spacing w:before="120" w:after="120" w:line="288" w:lineRule="auto"/>
        <w:ind w:left="1080"/>
        <w:contextualSpacing w:val="0"/>
        <w:jc w:val="both"/>
        <w:rPr>
          <w:rFonts w:ascii="Calibri" w:hAnsi="Calibri" w:cs="Calibri"/>
          <w:sz w:val="22"/>
          <w:szCs w:val="22"/>
        </w:rPr>
      </w:pPr>
      <w:permStart w:id="1744452123" w:edGrp="everyone"/>
      <w:r>
        <w:rPr>
          <w:rFonts w:ascii="Calibri" w:hAnsi="Calibri" w:cs="Calibri"/>
          <w:sz w:val="22"/>
          <w:szCs w:val="22"/>
        </w:rPr>
        <w:t>2,</w:t>
      </w:r>
      <w:r w:rsidR="000335F9">
        <w:rPr>
          <w:rFonts w:ascii="Calibri" w:hAnsi="Calibri" w:cs="Calibri"/>
          <w:sz w:val="22"/>
          <w:szCs w:val="22"/>
        </w:rPr>
        <w:t>50</w:t>
      </w:r>
      <w:r w:rsidR="00371D88" w:rsidRPr="00371D88">
        <w:rPr>
          <w:rFonts w:ascii="Calibri" w:hAnsi="Calibri" w:cs="Calibri"/>
          <w:sz w:val="22"/>
          <w:szCs w:val="22"/>
        </w:rPr>
        <w:t>,000 landless, homeless and helpless poor women have been rehabilitated</w:t>
      </w:r>
      <w:r w:rsidR="00653227" w:rsidRPr="00CF623D">
        <w:rPr>
          <w:rFonts w:ascii="Calibri" w:hAnsi="Calibri" w:cs="Calibri"/>
          <w:sz w:val="22"/>
          <w:szCs w:val="22"/>
        </w:rPr>
        <w:t>;</w:t>
      </w:r>
    </w:p>
    <w:p w14:paraId="2E34EFEB" w14:textId="77777777" w:rsidR="00653227" w:rsidRPr="00CF623D" w:rsidRDefault="000335F9" w:rsidP="00BF0AD4">
      <w:pPr>
        <w:pStyle w:val="ListParagraph"/>
        <w:numPr>
          <w:ilvl w:val="0"/>
          <w:numId w:val="29"/>
        </w:numPr>
        <w:spacing w:before="120" w:after="120" w:line="288" w:lineRule="auto"/>
        <w:ind w:left="1080"/>
        <w:contextualSpacing w:val="0"/>
        <w:jc w:val="both"/>
        <w:rPr>
          <w:rFonts w:ascii="Calibri" w:hAnsi="Calibri" w:cs="Calibri"/>
          <w:sz w:val="22"/>
          <w:szCs w:val="22"/>
        </w:rPr>
      </w:pPr>
      <w:r>
        <w:rPr>
          <w:rFonts w:ascii="Calibri" w:hAnsi="Calibri" w:cs="Calibri"/>
          <w:sz w:val="22"/>
          <w:szCs w:val="22"/>
        </w:rPr>
        <w:t xml:space="preserve">About </w:t>
      </w:r>
      <w:r w:rsidR="00F96258">
        <w:rPr>
          <w:rFonts w:ascii="Calibri" w:hAnsi="Calibri" w:cs="Calibri"/>
          <w:sz w:val="22"/>
          <w:szCs w:val="22"/>
        </w:rPr>
        <w:t>22500</w:t>
      </w:r>
      <w:r w:rsidR="00371D88" w:rsidRPr="00371D88">
        <w:rPr>
          <w:rFonts w:ascii="Calibri" w:hAnsi="Calibri" w:cs="Calibri"/>
          <w:sz w:val="22"/>
          <w:szCs w:val="22"/>
        </w:rPr>
        <w:t xml:space="preserve"> women were rehabilitated by building houses in their own land under the project named “Houses for All”</w:t>
      </w:r>
      <w:r w:rsidR="00653227" w:rsidRPr="00CF623D">
        <w:rPr>
          <w:rFonts w:ascii="Calibri" w:hAnsi="Calibri" w:cs="Calibri"/>
          <w:sz w:val="22"/>
          <w:szCs w:val="22"/>
        </w:rPr>
        <w:t>;</w:t>
      </w:r>
    </w:p>
    <w:p w14:paraId="3FE4CD0F" w14:textId="6494A3A9" w:rsidR="00653227" w:rsidRPr="00CF623D" w:rsidRDefault="000335F9" w:rsidP="00BF0AD4">
      <w:pPr>
        <w:pStyle w:val="ListParagraph"/>
        <w:numPr>
          <w:ilvl w:val="0"/>
          <w:numId w:val="29"/>
        </w:numPr>
        <w:spacing w:before="120" w:after="120" w:line="288" w:lineRule="auto"/>
        <w:ind w:left="1080"/>
        <w:contextualSpacing w:val="0"/>
        <w:jc w:val="both"/>
        <w:rPr>
          <w:rFonts w:ascii="Calibri" w:hAnsi="Calibri" w:cs="Calibri"/>
          <w:sz w:val="22"/>
          <w:szCs w:val="22"/>
        </w:rPr>
      </w:pPr>
      <w:r>
        <w:rPr>
          <w:rFonts w:ascii="Calibri" w:hAnsi="Calibri"/>
          <w:sz w:val="22"/>
          <w:szCs w:val="22"/>
        </w:rPr>
        <w:t>About 1,50,000</w:t>
      </w:r>
      <w:r w:rsidR="00371D88" w:rsidRPr="00371D88">
        <w:rPr>
          <w:rFonts w:ascii="Calibri" w:hAnsi="Calibri"/>
          <w:sz w:val="22"/>
          <w:szCs w:val="22"/>
        </w:rPr>
        <w:t xml:space="preserve"> poor women have been provided with credit and training for income generation</w:t>
      </w:r>
      <w:r w:rsidR="00371D88">
        <w:rPr>
          <w:rFonts w:ascii="Calibri" w:hAnsi="Calibri"/>
          <w:sz w:val="22"/>
          <w:szCs w:val="22"/>
        </w:rPr>
        <w:t>;</w:t>
      </w:r>
    </w:p>
    <w:p w14:paraId="479B8540" w14:textId="3AF50384" w:rsidR="00CF623D" w:rsidRPr="000335F9" w:rsidRDefault="000335F9" w:rsidP="00BF0AD4">
      <w:pPr>
        <w:pStyle w:val="ListParagraph"/>
        <w:numPr>
          <w:ilvl w:val="0"/>
          <w:numId w:val="29"/>
        </w:numPr>
        <w:spacing w:before="120" w:after="120" w:line="288" w:lineRule="auto"/>
        <w:ind w:left="1080"/>
        <w:contextualSpacing w:val="0"/>
        <w:jc w:val="both"/>
        <w:rPr>
          <w:rFonts w:ascii="Calibri" w:hAnsi="Calibri" w:cs="Calibri"/>
          <w:sz w:val="22"/>
          <w:szCs w:val="22"/>
        </w:rPr>
      </w:pPr>
      <w:r>
        <w:rPr>
          <w:rFonts w:ascii="Calibri" w:hAnsi="Calibri" w:cs="Calibri"/>
          <w:sz w:val="22"/>
          <w:szCs w:val="22"/>
        </w:rPr>
        <w:t>1,85</w:t>
      </w:r>
      <w:r w:rsidR="00A432F8" w:rsidRPr="00A432F8">
        <w:rPr>
          <w:rFonts w:ascii="Calibri" w:hAnsi="Calibri" w:cs="Calibri"/>
          <w:sz w:val="22"/>
          <w:szCs w:val="22"/>
        </w:rPr>
        <w:t>,000 women have been awarded ownership and possession of homestead</w:t>
      </w:r>
      <w:r w:rsidR="00653227" w:rsidRPr="00CF623D">
        <w:rPr>
          <w:rFonts w:ascii="Calibri" w:hAnsi="Calibri" w:cs="Calibri"/>
          <w:sz w:val="22"/>
          <w:szCs w:val="22"/>
        </w:rPr>
        <w:t>;</w:t>
      </w:r>
    </w:p>
    <w:permEnd w:id="1744452123"/>
    <w:p w14:paraId="3453C90F" w14:textId="77777777" w:rsidR="00893A51" w:rsidRPr="00CF623D" w:rsidRDefault="00893A51" w:rsidP="00893A51">
      <w:pPr>
        <w:spacing w:before="120" w:after="120" w:line="276" w:lineRule="auto"/>
        <w:ind w:left="720" w:hanging="720"/>
        <w:jc w:val="both"/>
        <w:rPr>
          <w:rFonts w:ascii="Calibri" w:hAnsi="Calibri"/>
          <w:b/>
          <w:sz w:val="22"/>
          <w:szCs w:val="22"/>
          <w:cs/>
          <w:lang w:bidi="bn-BD"/>
        </w:rPr>
      </w:pPr>
      <w:r w:rsidRPr="00CF623D">
        <w:rPr>
          <w:rFonts w:ascii="Calibri" w:hAnsi="Calibri"/>
          <w:b/>
          <w:sz w:val="22"/>
          <w:szCs w:val="22"/>
        </w:rPr>
        <w:t>8.0</w:t>
      </w:r>
      <w:r w:rsidRPr="00CF623D">
        <w:rPr>
          <w:rFonts w:ascii="Calibri" w:hAnsi="Calibri"/>
          <w:b/>
          <w:sz w:val="22"/>
          <w:szCs w:val="22"/>
        </w:rPr>
        <w:tab/>
        <w:t>Recommendations for Future Activities:</w:t>
      </w:r>
    </w:p>
    <w:p w14:paraId="0D551201" w14:textId="77777777" w:rsidR="00C64DE3" w:rsidRPr="00D205FC" w:rsidRDefault="003C3AC8" w:rsidP="00BF0AD4">
      <w:pPr>
        <w:pStyle w:val="ListParagraph"/>
        <w:numPr>
          <w:ilvl w:val="0"/>
          <w:numId w:val="40"/>
        </w:numPr>
        <w:spacing w:before="120" w:line="288" w:lineRule="auto"/>
        <w:ind w:left="1080"/>
        <w:contextualSpacing w:val="0"/>
        <w:jc w:val="both"/>
        <w:rPr>
          <w:rFonts w:asciiTheme="minorHAnsi" w:hAnsiTheme="minorHAnsi"/>
          <w:sz w:val="22"/>
          <w:szCs w:val="22"/>
          <w:lang w:bidi="bn-BD"/>
        </w:rPr>
      </w:pPr>
      <w:permStart w:id="1155278224" w:edGrp="everyone"/>
      <w:r>
        <w:rPr>
          <w:rFonts w:asciiTheme="minorHAnsi" w:hAnsiTheme="minorHAnsi"/>
          <w:sz w:val="22"/>
          <w:szCs w:val="22"/>
          <w:lang w:bidi="bn-BD"/>
        </w:rPr>
        <w:t>E</w:t>
      </w:r>
      <w:r w:rsidR="00C64DE3" w:rsidRPr="00D205FC">
        <w:rPr>
          <w:rFonts w:asciiTheme="minorHAnsi" w:hAnsiTheme="minorHAnsi"/>
          <w:sz w:val="22"/>
          <w:szCs w:val="22"/>
          <w:lang w:bidi="bn-BD"/>
        </w:rPr>
        <w:t>nsure rehabilitation of 100 percent poor women</w:t>
      </w:r>
      <w:r>
        <w:rPr>
          <w:rFonts w:asciiTheme="minorHAnsi" w:hAnsiTheme="minorHAnsi"/>
          <w:sz w:val="22"/>
          <w:szCs w:val="22"/>
          <w:lang w:bidi="bn-BD"/>
        </w:rPr>
        <w:t xml:space="preserve"> with housing facilities </w:t>
      </w:r>
      <w:r w:rsidR="00C64DE3" w:rsidRPr="00D205FC">
        <w:rPr>
          <w:rFonts w:asciiTheme="minorHAnsi" w:hAnsiTheme="minorHAnsi"/>
          <w:sz w:val="22"/>
          <w:szCs w:val="22"/>
          <w:lang w:bidi="bn-BD"/>
        </w:rPr>
        <w:t>in the light of the instruction of Honorable Prime Minister;</w:t>
      </w:r>
    </w:p>
    <w:p w14:paraId="13A063C4" w14:textId="77777777" w:rsidR="00C64DE3" w:rsidRPr="00D205FC" w:rsidRDefault="00C64DE3" w:rsidP="00BF0AD4">
      <w:pPr>
        <w:pStyle w:val="ListParagraph"/>
        <w:numPr>
          <w:ilvl w:val="0"/>
          <w:numId w:val="40"/>
        </w:numPr>
        <w:spacing w:before="120" w:line="288" w:lineRule="auto"/>
        <w:ind w:left="1080"/>
        <w:contextualSpacing w:val="0"/>
        <w:jc w:val="both"/>
        <w:rPr>
          <w:rFonts w:asciiTheme="minorHAnsi" w:hAnsiTheme="minorHAnsi"/>
          <w:sz w:val="22"/>
          <w:szCs w:val="22"/>
          <w:lang w:bidi="bn-BD"/>
        </w:rPr>
      </w:pPr>
      <w:r w:rsidRPr="00D205FC">
        <w:rPr>
          <w:rFonts w:asciiTheme="minorHAnsi" w:hAnsiTheme="minorHAnsi"/>
          <w:sz w:val="22"/>
          <w:szCs w:val="22"/>
          <w:lang w:bidi="bn-BD"/>
        </w:rPr>
        <w:t xml:space="preserve"> </w:t>
      </w:r>
      <w:r w:rsidR="003C3AC8">
        <w:rPr>
          <w:rFonts w:asciiTheme="minorHAnsi" w:hAnsiTheme="minorHAnsi"/>
          <w:sz w:val="22"/>
          <w:szCs w:val="22"/>
          <w:lang w:bidi="bn-BD"/>
        </w:rPr>
        <w:t>E</w:t>
      </w:r>
      <w:r w:rsidRPr="00D205FC">
        <w:rPr>
          <w:rFonts w:asciiTheme="minorHAnsi" w:hAnsiTheme="minorHAnsi"/>
          <w:sz w:val="22"/>
          <w:szCs w:val="22"/>
          <w:lang w:bidi="bn-BD"/>
        </w:rPr>
        <w:t>nsure development and empowerment of small ethnic women of the plain;</w:t>
      </w:r>
    </w:p>
    <w:p w14:paraId="0B2020E9" w14:textId="69DF6A11" w:rsidR="00C64DE3" w:rsidRPr="00D205FC" w:rsidRDefault="00C64DE3" w:rsidP="00BF0AD4">
      <w:pPr>
        <w:pStyle w:val="ListParagraph"/>
        <w:numPr>
          <w:ilvl w:val="0"/>
          <w:numId w:val="40"/>
        </w:numPr>
        <w:spacing w:before="120" w:line="288" w:lineRule="auto"/>
        <w:ind w:left="1080"/>
        <w:contextualSpacing w:val="0"/>
        <w:jc w:val="both"/>
        <w:rPr>
          <w:rFonts w:asciiTheme="minorHAnsi" w:hAnsiTheme="minorHAnsi"/>
          <w:sz w:val="22"/>
          <w:szCs w:val="22"/>
          <w:lang w:bidi="bn-BD"/>
        </w:rPr>
      </w:pPr>
      <w:r w:rsidRPr="00D205FC">
        <w:rPr>
          <w:rFonts w:asciiTheme="minorHAnsi" w:hAnsiTheme="minorHAnsi"/>
          <w:sz w:val="22"/>
          <w:szCs w:val="22"/>
          <w:lang w:bidi="bn-BD"/>
        </w:rPr>
        <w:t xml:space="preserve">Ensure </w:t>
      </w:r>
      <w:r w:rsidR="001F451E" w:rsidRPr="00D205FC">
        <w:rPr>
          <w:rFonts w:asciiTheme="minorHAnsi" w:hAnsiTheme="minorHAnsi"/>
          <w:sz w:val="22"/>
          <w:szCs w:val="22"/>
          <w:lang w:bidi="bn-BD"/>
        </w:rPr>
        <w:t xml:space="preserve">work place </w:t>
      </w:r>
      <w:r w:rsidRPr="00D205FC">
        <w:rPr>
          <w:rFonts w:asciiTheme="minorHAnsi" w:hAnsiTheme="minorHAnsi"/>
          <w:sz w:val="22"/>
          <w:szCs w:val="22"/>
          <w:lang w:bidi="bn-BD"/>
        </w:rPr>
        <w:t>of women</w:t>
      </w:r>
      <w:r w:rsidR="001F451E" w:rsidRPr="001F451E">
        <w:rPr>
          <w:rFonts w:asciiTheme="minorHAnsi" w:hAnsiTheme="minorHAnsi"/>
          <w:sz w:val="22"/>
          <w:szCs w:val="22"/>
          <w:lang w:bidi="bn-BD"/>
        </w:rPr>
        <w:t xml:space="preserve"> </w:t>
      </w:r>
      <w:r w:rsidR="001F451E">
        <w:rPr>
          <w:rFonts w:asciiTheme="minorHAnsi" w:hAnsiTheme="minorHAnsi"/>
          <w:sz w:val="22"/>
          <w:szCs w:val="22"/>
          <w:lang w:bidi="bn-BD"/>
        </w:rPr>
        <w:t>secured</w:t>
      </w:r>
      <w:r w:rsidRPr="00D205FC">
        <w:rPr>
          <w:rFonts w:asciiTheme="minorHAnsi" w:hAnsiTheme="minorHAnsi"/>
          <w:sz w:val="22"/>
          <w:szCs w:val="22"/>
          <w:lang w:bidi="bn-BD"/>
        </w:rPr>
        <w:t xml:space="preserve"> in the Prime Minister's Office and its</w:t>
      </w:r>
      <w:r w:rsidR="001F451E">
        <w:rPr>
          <w:rFonts w:asciiTheme="minorHAnsi" w:hAnsiTheme="minorHAnsi"/>
          <w:sz w:val="22"/>
          <w:szCs w:val="22"/>
          <w:lang w:bidi="bn-BD"/>
        </w:rPr>
        <w:t xml:space="preserve"> subordinate</w:t>
      </w:r>
      <w:r w:rsidRPr="00D205FC">
        <w:rPr>
          <w:rFonts w:asciiTheme="minorHAnsi" w:hAnsiTheme="minorHAnsi"/>
          <w:sz w:val="22"/>
          <w:szCs w:val="22"/>
          <w:lang w:bidi="bn-BD"/>
        </w:rPr>
        <w:t xml:space="preserve"> Department/Agency;</w:t>
      </w:r>
    </w:p>
    <w:p w14:paraId="6A9B41CA" w14:textId="77777777" w:rsidR="00C64DE3" w:rsidRPr="00D205FC" w:rsidRDefault="00C64DE3" w:rsidP="00BF0AD4">
      <w:pPr>
        <w:pStyle w:val="ListParagraph"/>
        <w:numPr>
          <w:ilvl w:val="0"/>
          <w:numId w:val="40"/>
        </w:numPr>
        <w:spacing w:before="120" w:line="288" w:lineRule="auto"/>
        <w:ind w:left="1080"/>
        <w:contextualSpacing w:val="0"/>
        <w:jc w:val="both"/>
        <w:rPr>
          <w:rFonts w:asciiTheme="minorHAnsi" w:hAnsiTheme="minorHAnsi"/>
          <w:sz w:val="22"/>
          <w:szCs w:val="22"/>
          <w:lang w:bidi="bn-BD"/>
        </w:rPr>
      </w:pPr>
      <w:r w:rsidRPr="00D205FC">
        <w:rPr>
          <w:rFonts w:asciiTheme="minorHAnsi" w:hAnsiTheme="minorHAnsi"/>
          <w:sz w:val="22"/>
          <w:szCs w:val="22"/>
          <w:lang w:bidi="bn-BD"/>
        </w:rPr>
        <w:lastRenderedPageBreak/>
        <w:t xml:space="preserve">One lakh forcefully displaced Rohinga people will be rehabilitated in </w:t>
      </w:r>
      <w:proofErr w:type="gramStart"/>
      <w:r w:rsidRPr="00D205FC">
        <w:rPr>
          <w:rFonts w:asciiTheme="minorHAnsi" w:hAnsiTheme="minorHAnsi"/>
          <w:sz w:val="22"/>
          <w:szCs w:val="22"/>
          <w:lang w:bidi="bn-BD"/>
        </w:rPr>
        <w:t>Bhasanchar  through</w:t>
      </w:r>
      <w:proofErr w:type="gramEnd"/>
      <w:r w:rsidRPr="00D205FC">
        <w:rPr>
          <w:rFonts w:asciiTheme="minorHAnsi" w:hAnsiTheme="minorHAnsi"/>
          <w:sz w:val="22"/>
          <w:szCs w:val="22"/>
          <w:lang w:bidi="bn-BD"/>
        </w:rPr>
        <w:t xml:space="preserve"> Ashrayan-3 project, where health care</w:t>
      </w:r>
      <w:r w:rsidR="001F451E" w:rsidRPr="001F451E">
        <w:rPr>
          <w:rFonts w:asciiTheme="minorHAnsi" w:hAnsiTheme="minorHAnsi"/>
          <w:sz w:val="22"/>
          <w:szCs w:val="22"/>
          <w:lang w:bidi="bn-BD"/>
        </w:rPr>
        <w:t xml:space="preserve"> </w:t>
      </w:r>
      <w:r w:rsidR="001F451E">
        <w:rPr>
          <w:rFonts w:asciiTheme="minorHAnsi" w:hAnsiTheme="minorHAnsi"/>
          <w:sz w:val="22"/>
          <w:szCs w:val="22"/>
          <w:lang w:bidi="bn-BD"/>
        </w:rPr>
        <w:t xml:space="preserve">facilities for women </w:t>
      </w:r>
      <w:r w:rsidR="001F451E" w:rsidRPr="00D205FC">
        <w:rPr>
          <w:rFonts w:asciiTheme="minorHAnsi" w:hAnsiTheme="minorHAnsi"/>
          <w:sz w:val="22"/>
          <w:szCs w:val="22"/>
          <w:lang w:bidi="bn-BD"/>
        </w:rPr>
        <w:t>will be provided</w:t>
      </w:r>
      <w:r w:rsidRPr="00D205FC">
        <w:rPr>
          <w:rFonts w:asciiTheme="minorHAnsi" w:hAnsiTheme="minorHAnsi"/>
          <w:sz w:val="22"/>
          <w:szCs w:val="22"/>
          <w:lang w:bidi="bn-BD"/>
        </w:rPr>
        <w:t>;</w:t>
      </w:r>
    </w:p>
    <w:p w14:paraId="6137D698" w14:textId="77777777" w:rsidR="004A2728" w:rsidRPr="00B97D0A" w:rsidRDefault="00172CA4" w:rsidP="00BF0AD4">
      <w:pPr>
        <w:pStyle w:val="ListParagraph"/>
        <w:numPr>
          <w:ilvl w:val="0"/>
          <w:numId w:val="40"/>
        </w:numPr>
        <w:spacing w:before="120" w:line="288" w:lineRule="auto"/>
        <w:ind w:left="1080"/>
        <w:contextualSpacing w:val="0"/>
        <w:jc w:val="both"/>
        <w:rPr>
          <w:rFonts w:asciiTheme="minorHAnsi" w:hAnsiTheme="minorHAnsi"/>
          <w:sz w:val="22"/>
          <w:szCs w:val="22"/>
          <w:lang w:bidi="bn-BD"/>
        </w:rPr>
      </w:pPr>
      <w:r>
        <w:rPr>
          <w:rFonts w:asciiTheme="minorHAnsi" w:hAnsiTheme="minorHAnsi"/>
          <w:sz w:val="22"/>
          <w:szCs w:val="22"/>
          <w:lang w:bidi="bn-BD"/>
        </w:rPr>
        <w:t xml:space="preserve">Arrangement </w:t>
      </w:r>
      <w:r w:rsidR="00CA075A">
        <w:rPr>
          <w:rFonts w:asciiTheme="minorHAnsi" w:hAnsiTheme="minorHAnsi"/>
          <w:sz w:val="22"/>
          <w:szCs w:val="22"/>
          <w:lang w:bidi="bn-BD"/>
        </w:rPr>
        <w:t xml:space="preserve">of </w:t>
      </w:r>
      <w:r w:rsidR="00CA075A" w:rsidRPr="00D205FC">
        <w:rPr>
          <w:rFonts w:asciiTheme="minorHAnsi" w:hAnsiTheme="minorHAnsi"/>
          <w:sz w:val="22"/>
          <w:szCs w:val="22"/>
          <w:lang w:bidi="bn-BD"/>
        </w:rPr>
        <w:t>special</w:t>
      </w:r>
      <w:r w:rsidR="00C64DE3" w:rsidRPr="00D205FC">
        <w:rPr>
          <w:rFonts w:asciiTheme="minorHAnsi" w:hAnsiTheme="minorHAnsi"/>
          <w:sz w:val="22"/>
          <w:szCs w:val="22"/>
          <w:lang w:bidi="bn-BD"/>
        </w:rPr>
        <w:t xml:space="preserve"> </w:t>
      </w:r>
      <w:r w:rsidR="00CA075A" w:rsidRPr="00D205FC">
        <w:rPr>
          <w:rFonts w:asciiTheme="minorHAnsi" w:hAnsiTheme="minorHAnsi"/>
          <w:sz w:val="22"/>
          <w:szCs w:val="22"/>
          <w:lang w:bidi="bn-BD"/>
        </w:rPr>
        <w:t xml:space="preserve">training </w:t>
      </w:r>
      <w:r w:rsidR="00CA075A">
        <w:rPr>
          <w:rFonts w:asciiTheme="minorHAnsi" w:hAnsiTheme="minorHAnsi"/>
          <w:sz w:val="22"/>
          <w:szCs w:val="22"/>
          <w:lang w:bidi="bn-BD"/>
        </w:rPr>
        <w:t>for</w:t>
      </w:r>
      <w:r>
        <w:rPr>
          <w:rFonts w:asciiTheme="minorHAnsi" w:hAnsiTheme="minorHAnsi"/>
          <w:sz w:val="22"/>
          <w:szCs w:val="22"/>
          <w:lang w:bidi="bn-BD"/>
        </w:rPr>
        <w:t xml:space="preserve"> ‘Kazi’s </w:t>
      </w:r>
      <w:r w:rsidR="00C64DE3" w:rsidRPr="00D205FC">
        <w:rPr>
          <w:rFonts w:asciiTheme="minorHAnsi" w:hAnsiTheme="minorHAnsi"/>
          <w:sz w:val="22"/>
          <w:szCs w:val="22"/>
          <w:lang w:bidi="bn-BD"/>
        </w:rPr>
        <w:t xml:space="preserve">on negative aspects of child marriage to </w:t>
      </w:r>
      <w:r w:rsidR="00CA075A" w:rsidRPr="00D205FC">
        <w:rPr>
          <w:rFonts w:asciiTheme="minorHAnsi" w:hAnsiTheme="minorHAnsi"/>
          <w:sz w:val="22"/>
          <w:szCs w:val="22"/>
          <w:lang w:bidi="bn-BD"/>
        </w:rPr>
        <w:t>preven</w:t>
      </w:r>
      <w:r w:rsidR="00CA075A">
        <w:rPr>
          <w:rFonts w:asciiTheme="minorHAnsi" w:hAnsiTheme="minorHAnsi"/>
          <w:sz w:val="22"/>
          <w:szCs w:val="22"/>
          <w:lang w:bidi="bn-BD"/>
        </w:rPr>
        <w:t>t child marriage under</w:t>
      </w:r>
      <w:r w:rsidR="00C64DE3" w:rsidRPr="00D205FC">
        <w:rPr>
          <w:rFonts w:asciiTheme="minorHAnsi" w:hAnsiTheme="minorHAnsi"/>
          <w:sz w:val="22"/>
          <w:szCs w:val="22"/>
          <w:lang w:bidi="bn-BD"/>
        </w:rPr>
        <w:t xml:space="preserve"> a program implemented </w:t>
      </w:r>
      <w:r w:rsidR="00CA075A">
        <w:rPr>
          <w:rFonts w:asciiTheme="minorHAnsi" w:hAnsiTheme="minorHAnsi"/>
          <w:sz w:val="22"/>
          <w:szCs w:val="22"/>
          <w:lang w:bidi="bn-BD"/>
        </w:rPr>
        <w:t>by</w:t>
      </w:r>
      <w:r w:rsidR="00C64DE3" w:rsidRPr="00D205FC">
        <w:rPr>
          <w:rFonts w:asciiTheme="minorHAnsi" w:hAnsiTheme="minorHAnsi"/>
          <w:sz w:val="22"/>
          <w:szCs w:val="22"/>
          <w:lang w:bidi="bn-BD"/>
        </w:rPr>
        <w:t xml:space="preserve"> GIU</w:t>
      </w:r>
      <w:r w:rsidR="00B97D0A">
        <w:rPr>
          <w:rFonts w:asciiTheme="minorHAnsi" w:hAnsiTheme="minorHAnsi"/>
          <w:sz w:val="22"/>
          <w:szCs w:val="22"/>
          <w:lang w:bidi="bn-BD"/>
        </w:rPr>
        <w:t xml:space="preserve">. </w:t>
      </w:r>
      <w:permEnd w:id="1155278224"/>
    </w:p>
    <w:sectPr w:rsidR="004A2728" w:rsidRPr="00B97D0A" w:rsidSect="00DD1FD1">
      <w:headerReference w:type="even" r:id="rId8"/>
      <w:headerReference w:type="default" r:id="rId9"/>
      <w:footerReference w:type="even" r:id="rId10"/>
      <w:footerReference w:type="default" r:id="rId11"/>
      <w:pgSz w:w="11909" w:h="16834" w:code="9"/>
      <w:pgMar w:top="2160" w:right="1440" w:bottom="1800" w:left="2160" w:header="1728" w:footer="720" w:gutter="0"/>
      <w:pgNumType w:start="2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AF9BE" w14:textId="77777777" w:rsidR="007C2B99" w:rsidRDefault="007C2B99">
      <w:r>
        <w:separator/>
      </w:r>
    </w:p>
  </w:endnote>
  <w:endnote w:type="continuationSeparator" w:id="0">
    <w:p w14:paraId="733E0622" w14:textId="77777777" w:rsidR="007C2B99" w:rsidRDefault="007C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D478" w14:textId="77777777" w:rsidR="0052352D" w:rsidRDefault="002171D6" w:rsidP="00EB2270">
    <w:pPr>
      <w:pStyle w:val="Footer"/>
      <w:framePr w:wrap="around" w:vAnchor="text" w:hAnchor="margin" w:xAlign="center" w:y="1"/>
      <w:rPr>
        <w:rStyle w:val="PageNumber"/>
      </w:rPr>
    </w:pPr>
    <w:r>
      <w:rPr>
        <w:rStyle w:val="PageNumber"/>
      </w:rPr>
      <w:fldChar w:fldCharType="begin"/>
    </w:r>
    <w:r w:rsidR="0052352D">
      <w:rPr>
        <w:rStyle w:val="PageNumber"/>
      </w:rPr>
      <w:instrText xml:space="preserve">PAGE  </w:instrText>
    </w:r>
    <w:r>
      <w:rPr>
        <w:rStyle w:val="PageNumber"/>
      </w:rPr>
      <w:fldChar w:fldCharType="separate"/>
    </w:r>
    <w:r w:rsidR="0052352D">
      <w:rPr>
        <w:rStyle w:val="PageNumber"/>
        <w:noProof/>
      </w:rPr>
      <w:t>183</w:t>
    </w:r>
    <w:r>
      <w:rPr>
        <w:rStyle w:val="PageNumber"/>
      </w:rPr>
      <w:fldChar w:fldCharType="end"/>
    </w:r>
  </w:p>
  <w:p w14:paraId="13C4D624" w14:textId="77777777" w:rsidR="0052352D" w:rsidRDefault="0052352D" w:rsidP="00EB2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04D7" w14:textId="77777777" w:rsidR="0052352D" w:rsidRDefault="0052352D" w:rsidP="00EB22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75F9" w14:textId="77777777" w:rsidR="007C2B99" w:rsidRDefault="007C2B99">
      <w:r>
        <w:separator/>
      </w:r>
    </w:p>
  </w:footnote>
  <w:footnote w:type="continuationSeparator" w:id="0">
    <w:p w14:paraId="4624BAE0" w14:textId="77777777" w:rsidR="007C2B99" w:rsidRDefault="007C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3BEC" w14:textId="77777777" w:rsidR="0052352D" w:rsidRDefault="002171D6" w:rsidP="00EB2270">
    <w:pPr>
      <w:pStyle w:val="Header"/>
      <w:framePr w:wrap="around" w:vAnchor="text" w:hAnchor="margin" w:xAlign="center" w:y="1"/>
      <w:rPr>
        <w:rStyle w:val="PageNumber"/>
      </w:rPr>
    </w:pPr>
    <w:r>
      <w:rPr>
        <w:rStyle w:val="PageNumber"/>
      </w:rPr>
      <w:fldChar w:fldCharType="begin"/>
    </w:r>
    <w:r w:rsidR="0052352D">
      <w:rPr>
        <w:rStyle w:val="PageNumber"/>
      </w:rPr>
      <w:instrText xml:space="preserve">PAGE  </w:instrText>
    </w:r>
    <w:r>
      <w:rPr>
        <w:rStyle w:val="PageNumber"/>
      </w:rPr>
      <w:fldChar w:fldCharType="separate"/>
    </w:r>
    <w:r w:rsidR="0052352D">
      <w:rPr>
        <w:rStyle w:val="PageNumber"/>
        <w:noProof/>
      </w:rPr>
      <w:t>183</w:t>
    </w:r>
    <w:r>
      <w:rPr>
        <w:rStyle w:val="PageNumber"/>
      </w:rPr>
      <w:fldChar w:fldCharType="end"/>
    </w:r>
  </w:p>
  <w:p w14:paraId="0B9EDB54" w14:textId="77777777" w:rsidR="0052352D" w:rsidRDefault="0052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F030" w14:textId="77777777" w:rsidR="0052352D" w:rsidRPr="00271C4B" w:rsidRDefault="002171D6">
    <w:pPr>
      <w:pStyle w:val="Header"/>
      <w:jc w:val="center"/>
      <w:rPr>
        <w:rFonts w:ascii="Calibri" w:hAnsi="Calibri" w:cs="Calibri"/>
        <w:sz w:val="22"/>
        <w:szCs w:val="22"/>
      </w:rPr>
    </w:pPr>
    <w:r w:rsidRPr="00271C4B">
      <w:rPr>
        <w:rFonts w:ascii="Calibri" w:hAnsi="Calibri" w:cs="Calibri"/>
        <w:sz w:val="22"/>
        <w:szCs w:val="22"/>
      </w:rPr>
      <w:fldChar w:fldCharType="begin"/>
    </w:r>
    <w:r w:rsidR="0052352D" w:rsidRPr="00271C4B">
      <w:rPr>
        <w:rFonts w:ascii="Calibri" w:hAnsi="Calibri" w:cs="Calibri"/>
        <w:sz w:val="22"/>
        <w:szCs w:val="22"/>
      </w:rPr>
      <w:instrText xml:space="preserve"> PAGE   \* MERGEFORMAT </w:instrText>
    </w:r>
    <w:r w:rsidRPr="00271C4B">
      <w:rPr>
        <w:rFonts w:ascii="Calibri" w:hAnsi="Calibri" w:cs="Calibri"/>
        <w:sz w:val="22"/>
        <w:szCs w:val="22"/>
      </w:rPr>
      <w:fldChar w:fldCharType="separate"/>
    </w:r>
    <w:r w:rsidR="00174AD0">
      <w:rPr>
        <w:rFonts w:ascii="Calibri" w:hAnsi="Calibri" w:cs="Calibri"/>
        <w:noProof/>
        <w:sz w:val="22"/>
        <w:szCs w:val="22"/>
      </w:rPr>
      <w:t>211</w:t>
    </w:r>
    <w:r w:rsidRPr="00271C4B">
      <w:rPr>
        <w:rFonts w:ascii="Calibri" w:hAnsi="Calibri" w:cs="Calibri"/>
        <w:noProof/>
        <w:sz w:val="22"/>
        <w:szCs w:val="22"/>
      </w:rPr>
      <w:fldChar w:fldCharType="end"/>
    </w:r>
  </w:p>
  <w:p w14:paraId="31B54D1C" w14:textId="77777777" w:rsidR="0052352D" w:rsidRDefault="0052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90E"/>
    <w:multiLevelType w:val="hybridMultilevel"/>
    <w:tmpl w:val="609A863C"/>
    <w:lvl w:ilvl="0" w:tplc="43D225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217A17"/>
    <w:multiLevelType w:val="multilevel"/>
    <w:tmpl w:val="34CE1B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974B7"/>
    <w:multiLevelType w:val="hybridMultilevel"/>
    <w:tmpl w:val="E438CE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7681A"/>
    <w:multiLevelType w:val="hybridMultilevel"/>
    <w:tmpl w:val="0D887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2513B"/>
    <w:multiLevelType w:val="hybridMultilevel"/>
    <w:tmpl w:val="BB5C2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F37F02"/>
    <w:multiLevelType w:val="hybridMultilevel"/>
    <w:tmpl w:val="AB6264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D8A1F1A"/>
    <w:multiLevelType w:val="hybridMultilevel"/>
    <w:tmpl w:val="A5040E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E532F"/>
    <w:multiLevelType w:val="hybridMultilevel"/>
    <w:tmpl w:val="DF6CDAF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D02F0"/>
    <w:multiLevelType w:val="hybridMultilevel"/>
    <w:tmpl w:val="F860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F000A"/>
    <w:multiLevelType w:val="hybridMultilevel"/>
    <w:tmpl w:val="14AC6700"/>
    <w:lvl w:ilvl="0" w:tplc="A4E8E62C">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1400C8"/>
    <w:multiLevelType w:val="hybridMultilevel"/>
    <w:tmpl w:val="4FACD6F2"/>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95C55"/>
    <w:multiLevelType w:val="hybridMultilevel"/>
    <w:tmpl w:val="E5463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42052"/>
    <w:multiLevelType w:val="hybridMultilevel"/>
    <w:tmpl w:val="71A8D862"/>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F90709B"/>
    <w:multiLevelType w:val="multilevel"/>
    <w:tmpl w:val="56B60792"/>
    <w:lvl w:ilvl="0">
      <w:start w:val="2"/>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800" w:hanging="36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120" w:hanging="108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5" w15:restartNumberingAfterBreak="0">
    <w:nsid w:val="323F61C5"/>
    <w:multiLevelType w:val="hybridMultilevel"/>
    <w:tmpl w:val="4C7EE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74BEB"/>
    <w:multiLevelType w:val="hybridMultilevel"/>
    <w:tmpl w:val="CEF41BE2"/>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7" w15:restartNumberingAfterBreak="0">
    <w:nsid w:val="3C971FC0"/>
    <w:multiLevelType w:val="hybridMultilevel"/>
    <w:tmpl w:val="81D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37910"/>
    <w:multiLevelType w:val="hybridMultilevel"/>
    <w:tmpl w:val="4CB65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DB3A57"/>
    <w:multiLevelType w:val="hybridMultilevel"/>
    <w:tmpl w:val="D938B40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F22AB9"/>
    <w:multiLevelType w:val="hybridMultilevel"/>
    <w:tmpl w:val="6898F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057838"/>
    <w:multiLevelType w:val="hybridMultilevel"/>
    <w:tmpl w:val="B6CA067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2" w15:restartNumberingAfterBreak="0">
    <w:nsid w:val="4B8B488C"/>
    <w:multiLevelType w:val="hybridMultilevel"/>
    <w:tmpl w:val="AF08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B5259"/>
    <w:multiLevelType w:val="hybridMultilevel"/>
    <w:tmpl w:val="FCC245AA"/>
    <w:lvl w:ilvl="0" w:tplc="0CCC4A5E">
      <w:start w:val="1"/>
      <w:numFmt w:val="decimal"/>
      <w:lvlText w:val="%1."/>
      <w:lvlJc w:val="left"/>
      <w:pPr>
        <w:tabs>
          <w:tab w:val="num" w:pos="360"/>
        </w:tabs>
        <w:ind w:left="360" w:hanging="360"/>
      </w:pPr>
      <w:rPr>
        <w:rFonts w:hint="default"/>
        <w:b/>
      </w:rPr>
    </w:lvl>
    <w:lvl w:ilvl="1" w:tplc="192AA52A">
      <w:numFmt w:val="none"/>
      <w:lvlText w:val=""/>
      <w:lvlJc w:val="left"/>
      <w:pPr>
        <w:tabs>
          <w:tab w:val="num" w:pos="-720"/>
        </w:tabs>
      </w:pPr>
    </w:lvl>
    <w:lvl w:ilvl="2" w:tplc="A7BA3F56">
      <w:numFmt w:val="none"/>
      <w:lvlText w:val=""/>
      <w:lvlJc w:val="left"/>
      <w:pPr>
        <w:tabs>
          <w:tab w:val="num" w:pos="-720"/>
        </w:tabs>
      </w:pPr>
    </w:lvl>
    <w:lvl w:ilvl="3" w:tplc="51D6F828">
      <w:numFmt w:val="none"/>
      <w:lvlText w:val=""/>
      <w:lvlJc w:val="left"/>
      <w:pPr>
        <w:tabs>
          <w:tab w:val="num" w:pos="-720"/>
        </w:tabs>
      </w:pPr>
    </w:lvl>
    <w:lvl w:ilvl="4" w:tplc="DEE81EB4">
      <w:numFmt w:val="none"/>
      <w:lvlText w:val=""/>
      <w:lvlJc w:val="left"/>
      <w:pPr>
        <w:tabs>
          <w:tab w:val="num" w:pos="-720"/>
        </w:tabs>
      </w:pPr>
    </w:lvl>
    <w:lvl w:ilvl="5" w:tplc="68D665C2">
      <w:numFmt w:val="none"/>
      <w:lvlText w:val=""/>
      <w:lvlJc w:val="left"/>
      <w:pPr>
        <w:tabs>
          <w:tab w:val="num" w:pos="-720"/>
        </w:tabs>
      </w:pPr>
    </w:lvl>
    <w:lvl w:ilvl="6" w:tplc="5A666DB4">
      <w:numFmt w:val="none"/>
      <w:lvlText w:val=""/>
      <w:lvlJc w:val="left"/>
      <w:pPr>
        <w:tabs>
          <w:tab w:val="num" w:pos="-720"/>
        </w:tabs>
      </w:pPr>
    </w:lvl>
    <w:lvl w:ilvl="7" w:tplc="27AEB808">
      <w:numFmt w:val="none"/>
      <w:lvlText w:val=""/>
      <w:lvlJc w:val="left"/>
      <w:pPr>
        <w:tabs>
          <w:tab w:val="num" w:pos="-720"/>
        </w:tabs>
      </w:pPr>
    </w:lvl>
    <w:lvl w:ilvl="8" w:tplc="B8DECE92">
      <w:numFmt w:val="none"/>
      <w:lvlText w:val=""/>
      <w:lvlJc w:val="left"/>
      <w:pPr>
        <w:tabs>
          <w:tab w:val="num" w:pos="-720"/>
        </w:tabs>
      </w:pPr>
    </w:lvl>
  </w:abstractNum>
  <w:abstractNum w:abstractNumId="24" w15:restartNumberingAfterBreak="0">
    <w:nsid w:val="52165EA4"/>
    <w:multiLevelType w:val="hybridMultilevel"/>
    <w:tmpl w:val="05A88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840B5"/>
    <w:multiLevelType w:val="hybridMultilevel"/>
    <w:tmpl w:val="4CF858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A6D4CA0"/>
    <w:multiLevelType w:val="hybridMultilevel"/>
    <w:tmpl w:val="D548DC8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AEA0C76"/>
    <w:multiLevelType w:val="hybridMultilevel"/>
    <w:tmpl w:val="C69CE8C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268B2"/>
    <w:multiLevelType w:val="hybridMultilevel"/>
    <w:tmpl w:val="5E64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B672CC"/>
    <w:multiLevelType w:val="hybridMultilevel"/>
    <w:tmpl w:val="BFB86D1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6DFE78FC"/>
    <w:multiLevelType w:val="hybridMultilevel"/>
    <w:tmpl w:val="7DBA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3298A"/>
    <w:multiLevelType w:val="hybridMultilevel"/>
    <w:tmpl w:val="75F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50B6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FF2178"/>
    <w:multiLevelType w:val="hybridMultilevel"/>
    <w:tmpl w:val="646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464F7"/>
    <w:multiLevelType w:val="hybridMultilevel"/>
    <w:tmpl w:val="4F52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615B1"/>
    <w:multiLevelType w:val="hybridMultilevel"/>
    <w:tmpl w:val="DC58B386"/>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78C572B3"/>
    <w:multiLevelType w:val="hybridMultilevel"/>
    <w:tmpl w:val="D13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110D9"/>
    <w:multiLevelType w:val="hybridMultilevel"/>
    <w:tmpl w:val="5824E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1233F"/>
    <w:multiLevelType w:val="hybridMultilevel"/>
    <w:tmpl w:val="CB10D07C"/>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2F7529"/>
    <w:multiLevelType w:val="hybridMultilevel"/>
    <w:tmpl w:val="772A0846"/>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20"/>
  </w:num>
  <w:num w:numId="4">
    <w:abstractNumId w:val="29"/>
  </w:num>
  <w:num w:numId="5">
    <w:abstractNumId w:val="0"/>
  </w:num>
  <w:num w:numId="6">
    <w:abstractNumId w:val="23"/>
  </w:num>
  <w:num w:numId="7">
    <w:abstractNumId w:val="34"/>
  </w:num>
  <w:num w:numId="8">
    <w:abstractNumId w:val="30"/>
  </w:num>
  <w:num w:numId="9">
    <w:abstractNumId w:val="39"/>
  </w:num>
  <w:num w:numId="10">
    <w:abstractNumId w:val="22"/>
  </w:num>
  <w:num w:numId="11">
    <w:abstractNumId w:val="28"/>
  </w:num>
  <w:num w:numId="12">
    <w:abstractNumId w:val="17"/>
  </w:num>
  <w:num w:numId="13">
    <w:abstractNumId w:val="10"/>
  </w:num>
  <w:num w:numId="14">
    <w:abstractNumId w:val="27"/>
  </w:num>
  <w:num w:numId="15">
    <w:abstractNumId w:val="31"/>
  </w:num>
  <w:num w:numId="16">
    <w:abstractNumId w:val="12"/>
  </w:num>
  <w:num w:numId="17">
    <w:abstractNumId w:val="15"/>
  </w:num>
  <w:num w:numId="18">
    <w:abstractNumId w:val="33"/>
  </w:num>
  <w:num w:numId="19">
    <w:abstractNumId w:val="11"/>
  </w:num>
  <w:num w:numId="20">
    <w:abstractNumId w:val="1"/>
  </w:num>
  <w:num w:numId="21">
    <w:abstractNumId w:val="24"/>
  </w:num>
  <w:num w:numId="22">
    <w:abstractNumId w:val="2"/>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9"/>
  </w:num>
  <w:num w:numId="26">
    <w:abstractNumId w:val="6"/>
  </w:num>
  <w:num w:numId="27">
    <w:abstractNumId w:val="25"/>
  </w:num>
  <w:num w:numId="28">
    <w:abstractNumId w:val="8"/>
  </w:num>
  <w:num w:numId="29">
    <w:abstractNumId w:val="3"/>
  </w:num>
  <w:num w:numId="30">
    <w:abstractNumId w:val="16"/>
  </w:num>
  <w:num w:numId="31">
    <w:abstractNumId w:val="37"/>
  </w:num>
  <w:num w:numId="32">
    <w:abstractNumId w:val="36"/>
  </w:num>
  <w:num w:numId="33">
    <w:abstractNumId w:val="4"/>
  </w:num>
  <w:num w:numId="34">
    <w:abstractNumId w:val="7"/>
  </w:num>
  <w:num w:numId="35">
    <w:abstractNumId w:val="32"/>
  </w:num>
  <w:num w:numId="36">
    <w:abstractNumId w:val="14"/>
  </w:num>
  <w:num w:numId="37">
    <w:abstractNumId w:val="13"/>
  </w:num>
  <w:num w:numId="38">
    <w:abstractNumId w:val="19"/>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ocumentProtection w:edit="readOnly" w:enforcement="1" w:cryptProviderType="rsaAES" w:cryptAlgorithmClass="hash" w:cryptAlgorithmType="typeAny" w:cryptAlgorithmSid="14" w:cryptSpinCount="100000" w:hash="h13NOXbK+zNCfdWbEI/GBStdJEGKCBmrzWYes0eWrLWePuOL7sOzitvZ+8cfhqM6EhkGYy0qwhYKTzBWh2lDjw==" w:salt="S6elxvEX8SYoUnOXbIozw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DC6"/>
    <w:rsid w:val="00001A5C"/>
    <w:rsid w:val="00001E64"/>
    <w:rsid w:val="00004371"/>
    <w:rsid w:val="00013E5E"/>
    <w:rsid w:val="00015B21"/>
    <w:rsid w:val="00016A26"/>
    <w:rsid w:val="00025585"/>
    <w:rsid w:val="00025C82"/>
    <w:rsid w:val="0003195C"/>
    <w:rsid w:val="000335F9"/>
    <w:rsid w:val="000347D6"/>
    <w:rsid w:val="000414D7"/>
    <w:rsid w:val="00043D98"/>
    <w:rsid w:val="00052051"/>
    <w:rsid w:val="000531D5"/>
    <w:rsid w:val="00060938"/>
    <w:rsid w:val="000666A7"/>
    <w:rsid w:val="00066796"/>
    <w:rsid w:val="00067863"/>
    <w:rsid w:val="00075886"/>
    <w:rsid w:val="00080D22"/>
    <w:rsid w:val="00081D40"/>
    <w:rsid w:val="00082335"/>
    <w:rsid w:val="00084A16"/>
    <w:rsid w:val="00090D98"/>
    <w:rsid w:val="00094820"/>
    <w:rsid w:val="00094C60"/>
    <w:rsid w:val="000A3702"/>
    <w:rsid w:val="000A3CFD"/>
    <w:rsid w:val="000B01C7"/>
    <w:rsid w:val="000B0753"/>
    <w:rsid w:val="000B4762"/>
    <w:rsid w:val="000B7BA4"/>
    <w:rsid w:val="000C03E9"/>
    <w:rsid w:val="000C3391"/>
    <w:rsid w:val="000C720A"/>
    <w:rsid w:val="000D2E91"/>
    <w:rsid w:val="000D65E5"/>
    <w:rsid w:val="000E078A"/>
    <w:rsid w:val="000E0D75"/>
    <w:rsid w:val="000F0D2D"/>
    <w:rsid w:val="000F4924"/>
    <w:rsid w:val="000F6C1D"/>
    <w:rsid w:val="00106D09"/>
    <w:rsid w:val="00107F77"/>
    <w:rsid w:val="00115DFE"/>
    <w:rsid w:val="00116A13"/>
    <w:rsid w:val="001170E0"/>
    <w:rsid w:val="001211A3"/>
    <w:rsid w:val="00122970"/>
    <w:rsid w:val="001235CB"/>
    <w:rsid w:val="0012487E"/>
    <w:rsid w:val="0013025B"/>
    <w:rsid w:val="00131CDE"/>
    <w:rsid w:val="001335F0"/>
    <w:rsid w:val="0014141F"/>
    <w:rsid w:val="001434A5"/>
    <w:rsid w:val="001504E1"/>
    <w:rsid w:val="0016097D"/>
    <w:rsid w:val="00164F4D"/>
    <w:rsid w:val="00172CA4"/>
    <w:rsid w:val="00174AD0"/>
    <w:rsid w:val="001801B0"/>
    <w:rsid w:val="0018059F"/>
    <w:rsid w:val="001840F2"/>
    <w:rsid w:val="001910CB"/>
    <w:rsid w:val="001965AE"/>
    <w:rsid w:val="00197497"/>
    <w:rsid w:val="001A1E75"/>
    <w:rsid w:val="001A7C27"/>
    <w:rsid w:val="001B1C6F"/>
    <w:rsid w:val="001B685D"/>
    <w:rsid w:val="001B6D18"/>
    <w:rsid w:val="001C21D1"/>
    <w:rsid w:val="001C7370"/>
    <w:rsid w:val="001C7909"/>
    <w:rsid w:val="001C7E08"/>
    <w:rsid w:val="001D02D5"/>
    <w:rsid w:val="001F0DE5"/>
    <w:rsid w:val="001F2A83"/>
    <w:rsid w:val="001F451E"/>
    <w:rsid w:val="001F64FE"/>
    <w:rsid w:val="001F6A45"/>
    <w:rsid w:val="00200B7C"/>
    <w:rsid w:val="002023EF"/>
    <w:rsid w:val="00204F2A"/>
    <w:rsid w:val="002119CB"/>
    <w:rsid w:val="00216093"/>
    <w:rsid w:val="002171D6"/>
    <w:rsid w:val="0022368D"/>
    <w:rsid w:val="00226120"/>
    <w:rsid w:val="00234F7A"/>
    <w:rsid w:val="00243FD8"/>
    <w:rsid w:val="0024556C"/>
    <w:rsid w:val="0025103A"/>
    <w:rsid w:val="00256178"/>
    <w:rsid w:val="00256B39"/>
    <w:rsid w:val="00260BF7"/>
    <w:rsid w:val="00261B51"/>
    <w:rsid w:val="002628AA"/>
    <w:rsid w:val="00262EE0"/>
    <w:rsid w:val="002663A8"/>
    <w:rsid w:val="00266CFF"/>
    <w:rsid w:val="00271C4B"/>
    <w:rsid w:val="0027265A"/>
    <w:rsid w:val="00273C1F"/>
    <w:rsid w:val="00274781"/>
    <w:rsid w:val="00283011"/>
    <w:rsid w:val="002843DD"/>
    <w:rsid w:val="00293D06"/>
    <w:rsid w:val="00296A2A"/>
    <w:rsid w:val="002A11ED"/>
    <w:rsid w:val="002A799B"/>
    <w:rsid w:val="002B0BFE"/>
    <w:rsid w:val="002B4D89"/>
    <w:rsid w:val="002C72EB"/>
    <w:rsid w:val="002D4C20"/>
    <w:rsid w:val="002D5288"/>
    <w:rsid w:val="002E1C5E"/>
    <w:rsid w:val="002E1DBA"/>
    <w:rsid w:val="002F247E"/>
    <w:rsid w:val="002F53FA"/>
    <w:rsid w:val="002F5F4A"/>
    <w:rsid w:val="002F7618"/>
    <w:rsid w:val="00300009"/>
    <w:rsid w:val="00300C14"/>
    <w:rsid w:val="00301710"/>
    <w:rsid w:val="00306924"/>
    <w:rsid w:val="00312848"/>
    <w:rsid w:val="00315F6E"/>
    <w:rsid w:val="00320BF3"/>
    <w:rsid w:val="00320E30"/>
    <w:rsid w:val="00322448"/>
    <w:rsid w:val="0032489B"/>
    <w:rsid w:val="00324DB3"/>
    <w:rsid w:val="0033200C"/>
    <w:rsid w:val="00334C15"/>
    <w:rsid w:val="0033693B"/>
    <w:rsid w:val="00337C87"/>
    <w:rsid w:val="00343C7B"/>
    <w:rsid w:val="003441C4"/>
    <w:rsid w:val="0034473B"/>
    <w:rsid w:val="0034507D"/>
    <w:rsid w:val="00350C71"/>
    <w:rsid w:val="003521BE"/>
    <w:rsid w:val="003521E5"/>
    <w:rsid w:val="00355BC9"/>
    <w:rsid w:val="00355D7E"/>
    <w:rsid w:val="003615DB"/>
    <w:rsid w:val="00362124"/>
    <w:rsid w:val="00362609"/>
    <w:rsid w:val="00364368"/>
    <w:rsid w:val="003648D9"/>
    <w:rsid w:val="003661DD"/>
    <w:rsid w:val="00371D88"/>
    <w:rsid w:val="00372984"/>
    <w:rsid w:val="00374D8D"/>
    <w:rsid w:val="00375D13"/>
    <w:rsid w:val="0037791B"/>
    <w:rsid w:val="00385FC5"/>
    <w:rsid w:val="0038624A"/>
    <w:rsid w:val="00391139"/>
    <w:rsid w:val="00393E00"/>
    <w:rsid w:val="0039523E"/>
    <w:rsid w:val="003A00F4"/>
    <w:rsid w:val="003A406C"/>
    <w:rsid w:val="003A4C6B"/>
    <w:rsid w:val="003A5754"/>
    <w:rsid w:val="003B0663"/>
    <w:rsid w:val="003B1353"/>
    <w:rsid w:val="003B70D5"/>
    <w:rsid w:val="003B7A49"/>
    <w:rsid w:val="003C1107"/>
    <w:rsid w:val="003C20DE"/>
    <w:rsid w:val="003C3AC8"/>
    <w:rsid w:val="003C40D2"/>
    <w:rsid w:val="003C5FC0"/>
    <w:rsid w:val="003C6152"/>
    <w:rsid w:val="003D10B3"/>
    <w:rsid w:val="003D1E64"/>
    <w:rsid w:val="003D2D00"/>
    <w:rsid w:val="003F735E"/>
    <w:rsid w:val="003F73C6"/>
    <w:rsid w:val="003F766B"/>
    <w:rsid w:val="004114CA"/>
    <w:rsid w:val="004121E5"/>
    <w:rsid w:val="00413999"/>
    <w:rsid w:val="00415EF3"/>
    <w:rsid w:val="00417AF6"/>
    <w:rsid w:val="004211EE"/>
    <w:rsid w:val="0042194C"/>
    <w:rsid w:val="00421BF5"/>
    <w:rsid w:val="004236F1"/>
    <w:rsid w:val="00426060"/>
    <w:rsid w:val="00431CCD"/>
    <w:rsid w:val="00441A03"/>
    <w:rsid w:val="00441FF5"/>
    <w:rsid w:val="00452CEB"/>
    <w:rsid w:val="004572A8"/>
    <w:rsid w:val="00460DCA"/>
    <w:rsid w:val="004614F6"/>
    <w:rsid w:val="004623C1"/>
    <w:rsid w:val="004645C0"/>
    <w:rsid w:val="00467FBE"/>
    <w:rsid w:val="00470D6F"/>
    <w:rsid w:val="00474869"/>
    <w:rsid w:val="00477CCB"/>
    <w:rsid w:val="00483D34"/>
    <w:rsid w:val="00494923"/>
    <w:rsid w:val="00495F89"/>
    <w:rsid w:val="004A1281"/>
    <w:rsid w:val="004A2728"/>
    <w:rsid w:val="004A3915"/>
    <w:rsid w:val="004A39A1"/>
    <w:rsid w:val="004A3FAF"/>
    <w:rsid w:val="004A3FC2"/>
    <w:rsid w:val="004A46FC"/>
    <w:rsid w:val="004B027D"/>
    <w:rsid w:val="004B511B"/>
    <w:rsid w:val="004B5ABD"/>
    <w:rsid w:val="004B5CBD"/>
    <w:rsid w:val="004B6DC6"/>
    <w:rsid w:val="004B7703"/>
    <w:rsid w:val="004C22BD"/>
    <w:rsid w:val="004C382F"/>
    <w:rsid w:val="004C5C43"/>
    <w:rsid w:val="004D07A8"/>
    <w:rsid w:val="004D5FFB"/>
    <w:rsid w:val="004D604B"/>
    <w:rsid w:val="004D7CEB"/>
    <w:rsid w:val="004E34CA"/>
    <w:rsid w:val="004E380B"/>
    <w:rsid w:val="004F23A9"/>
    <w:rsid w:val="004F2DEB"/>
    <w:rsid w:val="004F4014"/>
    <w:rsid w:val="004F4A7A"/>
    <w:rsid w:val="004F558E"/>
    <w:rsid w:val="004F5D22"/>
    <w:rsid w:val="00506F98"/>
    <w:rsid w:val="00507FCF"/>
    <w:rsid w:val="00511086"/>
    <w:rsid w:val="0051111F"/>
    <w:rsid w:val="005140E9"/>
    <w:rsid w:val="005153CF"/>
    <w:rsid w:val="00515FAF"/>
    <w:rsid w:val="005215EB"/>
    <w:rsid w:val="00521D08"/>
    <w:rsid w:val="005234BE"/>
    <w:rsid w:val="0052352D"/>
    <w:rsid w:val="00537C0D"/>
    <w:rsid w:val="00540FF0"/>
    <w:rsid w:val="0054285A"/>
    <w:rsid w:val="00551FF5"/>
    <w:rsid w:val="005522B6"/>
    <w:rsid w:val="0055230B"/>
    <w:rsid w:val="0055484B"/>
    <w:rsid w:val="00560365"/>
    <w:rsid w:val="005617C6"/>
    <w:rsid w:val="00562501"/>
    <w:rsid w:val="005628F2"/>
    <w:rsid w:val="00562ADC"/>
    <w:rsid w:val="00567109"/>
    <w:rsid w:val="00580105"/>
    <w:rsid w:val="0058109D"/>
    <w:rsid w:val="00582309"/>
    <w:rsid w:val="005824B9"/>
    <w:rsid w:val="00582B51"/>
    <w:rsid w:val="00591EE8"/>
    <w:rsid w:val="00596EA5"/>
    <w:rsid w:val="00597BB4"/>
    <w:rsid w:val="005A1D6A"/>
    <w:rsid w:val="005B0515"/>
    <w:rsid w:val="005B4C71"/>
    <w:rsid w:val="005B72C2"/>
    <w:rsid w:val="005C1881"/>
    <w:rsid w:val="005C35F8"/>
    <w:rsid w:val="005C6160"/>
    <w:rsid w:val="005C7AE1"/>
    <w:rsid w:val="005D2355"/>
    <w:rsid w:val="005D25FB"/>
    <w:rsid w:val="005D7F5A"/>
    <w:rsid w:val="005E106A"/>
    <w:rsid w:val="005E5971"/>
    <w:rsid w:val="005E5B17"/>
    <w:rsid w:val="005E71DE"/>
    <w:rsid w:val="005E7E65"/>
    <w:rsid w:val="005F0B94"/>
    <w:rsid w:val="005F218B"/>
    <w:rsid w:val="005F308D"/>
    <w:rsid w:val="00602BB6"/>
    <w:rsid w:val="00605F7E"/>
    <w:rsid w:val="0061212A"/>
    <w:rsid w:val="006152EA"/>
    <w:rsid w:val="00631924"/>
    <w:rsid w:val="00632615"/>
    <w:rsid w:val="00633C32"/>
    <w:rsid w:val="006348E2"/>
    <w:rsid w:val="00640558"/>
    <w:rsid w:val="00641501"/>
    <w:rsid w:val="00641837"/>
    <w:rsid w:val="0064272A"/>
    <w:rsid w:val="00645CD6"/>
    <w:rsid w:val="00646013"/>
    <w:rsid w:val="006468D0"/>
    <w:rsid w:val="00652D2E"/>
    <w:rsid w:val="00653227"/>
    <w:rsid w:val="00653BC1"/>
    <w:rsid w:val="00653C55"/>
    <w:rsid w:val="006563EA"/>
    <w:rsid w:val="0066106D"/>
    <w:rsid w:val="00661846"/>
    <w:rsid w:val="00661CC5"/>
    <w:rsid w:val="00664A14"/>
    <w:rsid w:val="00665127"/>
    <w:rsid w:val="006679F2"/>
    <w:rsid w:val="00672CAE"/>
    <w:rsid w:val="00675260"/>
    <w:rsid w:val="006801F2"/>
    <w:rsid w:val="00693572"/>
    <w:rsid w:val="00694059"/>
    <w:rsid w:val="006977C4"/>
    <w:rsid w:val="00697953"/>
    <w:rsid w:val="006A0CBE"/>
    <w:rsid w:val="006B14D0"/>
    <w:rsid w:val="006C1FF5"/>
    <w:rsid w:val="006C5C2A"/>
    <w:rsid w:val="006D00A9"/>
    <w:rsid w:val="006E1247"/>
    <w:rsid w:val="006E34ED"/>
    <w:rsid w:val="006E5345"/>
    <w:rsid w:val="006E7165"/>
    <w:rsid w:val="006F1F85"/>
    <w:rsid w:val="006F37B6"/>
    <w:rsid w:val="007000CB"/>
    <w:rsid w:val="007034A6"/>
    <w:rsid w:val="00705096"/>
    <w:rsid w:val="007055E5"/>
    <w:rsid w:val="007164F2"/>
    <w:rsid w:val="00730651"/>
    <w:rsid w:val="00733FA8"/>
    <w:rsid w:val="0073604E"/>
    <w:rsid w:val="007418AF"/>
    <w:rsid w:val="007533A8"/>
    <w:rsid w:val="007534BF"/>
    <w:rsid w:val="007555A5"/>
    <w:rsid w:val="00756C35"/>
    <w:rsid w:val="00760CBD"/>
    <w:rsid w:val="007667CD"/>
    <w:rsid w:val="007725A2"/>
    <w:rsid w:val="007764E9"/>
    <w:rsid w:val="0078189D"/>
    <w:rsid w:val="0078764C"/>
    <w:rsid w:val="0079151A"/>
    <w:rsid w:val="007A0282"/>
    <w:rsid w:val="007A147E"/>
    <w:rsid w:val="007A3BB8"/>
    <w:rsid w:val="007A6580"/>
    <w:rsid w:val="007C08E8"/>
    <w:rsid w:val="007C221E"/>
    <w:rsid w:val="007C22A6"/>
    <w:rsid w:val="007C2B99"/>
    <w:rsid w:val="007C3566"/>
    <w:rsid w:val="007C7462"/>
    <w:rsid w:val="007D3131"/>
    <w:rsid w:val="007D4724"/>
    <w:rsid w:val="007D6A5E"/>
    <w:rsid w:val="007E0D43"/>
    <w:rsid w:val="007E3314"/>
    <w:rsid w:val="007F0A44"/>
    <w:rsid w:val="007F33A6"/>
    <w:rsid w:val="007F5112"/>
    <w:rsid w:val="007F7FDC"/>
    <w:rsid w:val="00803A64"/>
    <w:rsid w:val="00805A3F"/>
    <w:rsid w:val="008078F1"/>
    <w:rsid w:val="0081176E"/>
    <w:rsid w:val="008227C8"/>
    <w:rsid w:val="008304A0"/>
    <w:rsid w:val="0083326C"/>
    <w:rsid w:val="0083748B"/>
    <w:rsid w:val="00854D6F"/>
    <w:rsid w:val="00857E5C"/>
    <w:rsid w:val="00860BCA"/>
    <w:rsid w:val="00866D7D"/>
    <w:rsid w:val="00871E03"/>
    <w:rsid w:val="00871EF8"/>
    <w:rsid w:val="00873FD5"/>
    <w:rsid w:val="0087640A"/>
    <w:rsid w:val="00884643"/>
    <w:rsid w:val="00885860"/>
    <w:rsid w:val="008864C0"/>
    <w:rsid w:val="0089085A"/>
    <w:rsid w:val="00893A51"/>
    <w:rsid w:val="00895394"/>
    <w:rsid w:val="008A04A9"/>
    <w:rsid w:val="008A1343"/>
    <w:rsid w:val="008A13B6"/>
    <w:rsid w:val="008A2A56"/>
    <w:rsid w:val="008A4E6A"/>
    <w:rsid w:val="008A53A6"/>
    <w:rsid w:val="008B5F4D"/>
    <w:rsid w:val="008B6A88"/>
    <w:rsid w:val="008B75C3"/>
    <w:rsid w:val="008C0542"/>
    <w:rsid w:val="008D1A99"/>
    <w:rsid w:val="008D37B9"/>
    <w:rsid w:val="008D3ADF"/>
    <w:rsid w:val="008D4DD3"/>
    <w:rsid w:val="008D579C"/>
    <w:rsid w:val="008E0ADC"/>
    <w:rsid w:val="008E42F6"/>
    <w:rsid w:val="008E5AC2"/>
    <w:rsid w:val="008F025F"/>
    <w:rsid w:val="008F191D"/>
    <w:rsid w:val="008F3772"/>
    <w:rsid w:val="00902705"/>
    <w:rsid w:val="0090344D"/>
    <w:rsid w:val="00912738"/>
    <w:rsid w:val="009127B6"/>
    <w:rsid w:val="00917A8A"/>
    <w:rsid w:val="009213B4"/>
    <w:rsid w:val="00923E7A"/>
    <w:rsid w:val="00924814"/>
    <w:rsid w:val="0092590B"/>
    <w:rsid w:val="009270FE"/>
    <w:rsid w:val="009302CE"/>
    <w:rsid w:val="00932E63"/>
    <w:rsid w:val="0093402A"/>
    <w:rsid w:val="00935E53"/>
    <w:rsid w:val="00942A32"/>
    <w:rsid w:val="00946806"/>
    <w:rsid w:val="00951E6B"/>
    <w:rsid w:val="00954060"/>
    <w:rsid w:val="00955FA4"/>
    <w:rsid w:val="00957668"/>
    <w:rsid w:val="009607C5"/>
    <w:rsid w:val="00965BDE"/>
    <w:rsid w:val="00970803"/>
    <w:rsid w:val="00975568"/>
    <w:rsid w:val="009840B3"/>
    <w:rsid w:val="00987DD9"/>
    <w:rsid w:val="00992DFA"/>
    <w:rsid w:val="00996225"/>
    <w:rsid w:val="00997FEB"/>
    <w:rsid w:val="009A25C2"/>
    <w:rsid w:val="009A433D"/>
    <w:rsid w:val="009B0EB2"/>
    <w:rsid w:val="009B10E0"/>
    <w:rsid w:val="009B1514"/>
    <w:rsid w:val="009C347A"/>
    <w:rsid w:val="009C3F2E"/>
    <w:rsid w:val="009D6DD2"/>
    <w:rsid w:val="009E77FE"/>
    <w:rsid w:val="009F130D"/>
    <w:rsid w:val="009F25F0"/>
    <w:rsid w:val="009F5C3C"/>
    <w:rsid w:val="00A04068"/>
    <w:rsid w:val="00A05DCB"/>
    <w:rsid w:val="00A12B44"/>
    <w:rsid w:val="00A16F8C"/>
    <w:rsid w:val="00A23B4E"/>
    <w:rsid w:val="00A271CC"/>
    <w:rsid w:val="00A33D2C"/>
    <w:rsid w:val="00A34220"/>
    <w:rsid w:val="00A34B08"/>
    <w:rsid w:val="00A36158"/>
    <w:rsid w:val="00A36C73"/>
    <w:rsid w:val="00A405B2"/>
    <w:rsid w:val="00A41EA1"/>
    <w:rsid w:val="00A41F23"/>
    <w:rsid w:val="00A4223F"/>
    <w:rsid w:val="00A43142"/>
    <w:rsid w:val="00A432F8"/>
    <w:rsid w:val="00A474A9"/>
    <w:rsid w:val="00A50DF1"/>
    <w:rsid w:val="00A537D8"/>
    <w:rsid w:val="00A5487D"/>
    <w:rsid w:val="00A55DFB"/>
    <w:rsid w:val="00A56A2B"/>
    <w:rsid w:val="00A61F22"/>
    <w:rsid w:val="00A62D8B"/>
    <w:rsid w:val="00A632CE"/>
    <w:rsid w:val="00A71D50"/>
    <w:rsid w:val="00A74427"/>
    <w:rsid w:val="00A76321"/>
    <w:rsid w:val="00A76942"/>
    <w:rsid w:val="00A80647"/>
    <w:rsid w:val="00A814D1"/>
    <w:rsid w:val="00A84387"/>
    <w:rsid w:val="00A87935"/>
    <w:rsid w:val="00A900D9"/>
    <w:rsid w:val="00A9027D"/>
    <w:rsid w:val="00A93058"/>
    <w:rsid w:val="00A96490"/>
    <w:rsid w:val="00AA0867"/>
    <w:rsid w:val="00AA384E"/>
    <w:rsid w:val="00AA386A"/>
    <w:rsid w:val="00AA3B2F"/>
    <w:rsid w:val="00AA62CB"/>
    <w:rsid w:val="00AA6B9D"/>
    <w:rsid w:val="00AA7D0C"/>
    <w:rsid w:val="00AB196F"/>
    <w:rsid w:val="00AB1E5B"/>
    <w:rsid w:val="00AB5100"/>
    <w:rsid w:val="00AB689D"/>
    <w:rsid w:val="00AC0BDD"/>
    <w:rsid w:val="00AC3083"/>
    <w:rsid w:val="00AC6BB7"/>
    <w:rsid w:val="00AD14C6"/>
    <w:rsid w:val="00AD3C51"/>
    <w:rsid w:val="00AD5CD7"/>
    <w:rsid w:val="00AD7FE0"/>
    <w:rsid w:val="00AE1EBC"/>
    <w:rsid w:val="00AE2F50"/>
    <w:rsid w:val="00AE4779"/>
    <w:rsid w:val="00AE5C10"/>
    <w:rsid w:val="00AF4BED"/>
    <w:rsid w:val="00AF5C63"/>
    <w:rsid w:val="00AF6DB1"/>
    <w:rsid w:val="00B02B71"/>
    <w:rsid w:val="00B05F1D"/>
    <w:rsid w:val="00B10C59"/>
    <w:rsid w:val="00B1365F"/>
    <w:rsid w:val="00B15872"/>
    <w:rsid w:val="00B17DCF"/>
    <w:rsid w:val="00B212B3"/>
    <w:rsid w:val="00B214AE"/>
    <w:rsid w:val="00B2302E"/>
    <w:rsid w:val="00B27B7B"/>
    <w:rsid w:val="00B33E80"/>
    <w:rsid w:val="00B358BB"/>
    <w:rsid w:val="00B3662E"/>
    <w:rsid w:val="00B42141"/>
    <w:rsid w:val="00B42747"/>
    <w:rsid w:val="00B4745F"/>
    <w:rsid w:val="00B56C32"/>
    <w:rsid w:val="00B602F6"/>
    <w:rsid w:val="00B6740C"/>
    <w:rsid w:val="00B750A2"/>
    <w:rsid w:val="00B752FB"/>
    <w:rsid w:val="00B775D6"/>
    <w:rsid w:val="00B802AC"/>
    <w:rsid w:val="00B87D3A"/>
    <w:rsid w:val="00B9064E"/>
    <w:rsid w:val="00B95493"/>
    <w:rsid w:val="00B95B85"/>
    <w:rsid w:val="00B96074"/>
    <w:rsid w:val="00B963BC"/>
    <w:rsid w:val="00B9756E"/>
    <w:rsid w:val="00B97D0A"/>
    <w:rsid w:val="00BB02F5"/>
    <w:rsid w:val="00BB07B1"/>
    <w:rsid w:val="00BB3C42"/>
    <w:rsid w:val="00BB4F3E"/>
    <w:rsid w:val="00BC04E2"/>
    <w:rsid w:val="00BC2B23"/>
    <w:rsid w:val="00BC384F"/>
    <w:rsid w:val="00BC3A5E"/>
    <w:rsid w:val="00BC4BF3"/>
    <w:rsid w:val="00BD655C"/>
    <w:rsid w:val="00BD6AEA"/>
    <w:rsid w:val="00BE1A21"/>
    <w:rsid w:val="00BE37C9"/>
    <w:rsid w:val="00BF0AD4"/>
    <w:rsid w:val="00BF0F02"/>
    <w:rsid w:val="00BF0F62"/>
    <w:rsid w:val="00BF5F8D"/>
    <w:rsid w:val="00C033AA"/>
    <w:rsid w:val="00C11DC6"/>
    <w:rsid w:val="00C17F37"/>
    <w:rsid w:val="00C25219"/>
    <w:rsid w:val="00C26174"/>
    <w:rsid w:val="00C27601"/>
    <w:rsid w:val="00C36F99"/>
    <w:rsid w:val="00C42F39"/>
    <w:rsid w:val="00C43647"/>
    <w:rsid w:val="00C4388C"/>
    <w:rsid w:val="00C47DA2"/>
    <w:rsid w:val="00C50115"/>
    <w:rsid w:val="00C5556D"/>
    <w:rsid w:val="00C56135"/>
    <w:rsid w:val="00C63D8E"/>
    <w:rsid w:val="00C64DE3"/>
    <w:rsid w:val="00C6602D"/>
    <w:rsid w:val="00C66E45"/>
    <w:rsid w:val="00C75E2D"/>
    <w:rsid w:val="00C77495"/>
    <w:rsid w:val="00C83AC7"/>
    <w:rsid w:val="00C83CAA"/>
    <w:rsid w:val="00C8449C"/>
    <w:rsid w:val="00C87C9C"/>
    <w:rsid w:val="00CA075A"/>
    <w:rsid w:val="00CA188C"/>
    <w:rsid w:val="00CA1A26"/>
    <w:rsid w:val="00CB0120"/>
    <w:rsid w:val="00CB19B8"/>
    <w:rsid w:val="00CB4385"/>
    <w:rsid w:val="00CB6692"/>
    <w:rsid w:val="00CB705A"/>
    <w:rsid w:val="00CC6836"/>
    <w:rsid w:val="00CD04A6"/>
    <w:rsid w:val="00CD2126"/>
    <w:rsid w:val="00CD3348"/>
    <w:rsid w:val="00CD35CB"/>
    <w:rsid w:val="00CD3A5B"/>
    <w:rsid w:val="00CD66CF"/>
    <w:rsid w:val="00CE1313"/>
    <w:rsid w:val="00CE5294"/>
    <w:rsid w:val="00CF623D"/>
    <w:rsid w:val="00D00920"/>
    <w:rsid w:val="00D078D4"/>
    <w:rsid w:val="00D12DFF"/>
    <w:rsid w:val="00D13409"/>
    <w:rsid w:val="00D16611"/>
    <w:rsid w:val="00D202BA"/>
    <w:rsid w:val="00D205FC"/>
    <w:rsid w:val="00D24F62"/>
    <w:rsid w:val="00D277CC"/>
    <w:rsid w:val="00D36037"/>
    <w:rsid w:val="00D37FF2"/>
    <w:rsid w:val="00D41BE3"/>
    <w:rsid w:val="00D464A0"/>
    <w:rsid w:val="00D52224"/>
    <w:rsid w:val="00D56908"/>
    <w:rsid w:val="00D61B6C"/>
    <w:rsid w:val="00D66AB9"/>
    <w:rsid w:val="00D80996"/>
    <w:rsid w:val="00D83876"/>
    <w:rsid w:val="00D866AD"/>
    <w:rsid w:val="00D93B77"/>
    <w:rsid w:val="00DA57E4"/>
    <w:rsid w:val="00DA5CE7"/>
    <w:rsid w:val="00DA661A"/>
    <w:rsid w:val="00DB32F5"/>
    <w:rsid w:val="00DC0610"/>
    <w:rsid w:val="00DC3C78"/>
    <w:rsid w:val="00DC783E"/>
    <w:rsid w:val="00DC7F49"/>
    <w:rsid w:val="00DD0355"/>
    <w:rsid w:val="00DD1FD1"/>
    <w:rsid w:val="00DD7780"/>
    <w:rsid w:val="00DE1292"/>
    <w:rsid w:val="00DF1598"/>
    <w:rsid w:val="00DF675B"/>
    <w:rsid w:val="00E02926"/>
    <w:rsid w:val="00E02D70"/>
    <w:rsid w:val="00E0746C"/>
    <w:rsid w:val="00E07F00"/>
    <w:rsid w:val="00E142AC"/>
    <w:rsid w:val="00E162C4"/>
    <w:rsid w:val="00E174EA"/>
    <w:rsid w:val="00E228B1"/>
    <w:rsid w:val="00E31976"/>
    <w:rsid w:val="00E322CA"/>
    <w:rsid w:val="00E3675F"/>
    <w:rsid w:val="00E42C2A"/>
    <w:rsid w:val="00E456E2"/>
    <w:rsid w:val="00E5634E"/>
    <w:rsid w:val="00E565EE"/>
    <w:rsid w:val="00E57C8B"/>
    <w:rsid w:val="00E632E5"/>
    <w:rsid w:val="00E66146"/>
    <w:rsid w:val="00E732D3"/>
    <w:rsid w:val="00E7554A"/>
    <w:rsid w:val="00E91EFD"/>
    <w:rsid w:val="00E972ED"/>
    <w:rsid w:val="00EA32FF"/>
    <w:rsid w:val="00EB0B9B"/>
    <w:rsid w:val="00EB2270"/>
    <w:rsid w:val="00EB5520"/>
    <w:rsid w:val="00EC085E"/>
    <w:rsid w:val="00EC0AF0"/>
    <w:rsid w:val="00EC1B3A"/>
    <w:rsid w:val="00ED1E59"/>
    <w:rsid w:val="00EE4704"/>
    <w:rsid w:val="00EE7364"/>
    <w:rsid w:val="00EF221A"/>
    <w:rsid w:val="00EF6BD1"/>
    <w:rsid w:val="00EF7565"/>
    <w:rsid w:val="00F03AE4"/>
    <w:rsid w:val="00F05FA9"/>
    <w:rsid w:val="00F07DEC"/>
    <w:rsid w:val="00F109EC"/>
    <w:rsid w:val="00F12196"/>
    <w:rsid w:val="00F12AEB"/>
    <w:rsid w:val="00F25425"/>
    <w:rsid w:val="00F3636F"/>
    <w:rsid w:val="00F36E49"/>
    <w:rsid w:val="00F44644"/>
    <w:rsid w:val="00F45EF7"/>
    <w:rsid w:val="00F4780A"/>
    <w:rsid w:val="00F523EE"/>
    <w:rsid w:val="00F52E19"/>
    <w:rsid w:val="00F55333"/>
    <w:rsid w:val="00F73AEE"/>
    <w:rsid w:val="00F80B65"/>
    <w:rsid w:val="00F93D90"/>
    <w:rsid w:val="00F96258"/>
    <w:rsid w:val="00FA3DBA"/>
    <w:rsid w:val="00FA4807"/>
    <w:rsid w:val="00FB04E1"/>
    <w:rsid w:val="00FB1F54"/>
    <w:rsid w:val="00FB36EA"/>
    <w:rsid w:val="00FB524B"/>
    <w:rsid w:val="00FB62B1"/>
    <w:rsid w:val="00FC5756"/>
    <w:rsid w:val="00FC5DB8"/>
    <w:rsid w:val="00FC77C4"/>
    <w:rsid w:val="00FD4948"/>
    <w:rsid w:val="00FD7E1E"/>
    <w:rsid w:val="00FE02C8"/>
    <w:rsid w:val="00FE4113"/>
    <w:rsid w:val="00FF10BB"/>
    <w:rsid w:val="00FF1DDF"/>
    <w:rsid w:val="00FF1F6A"/>
    <w:rsid w:val="00FF3632"/>
    <w:rsid w:val="00FF3C21"/>
    <w:rsid w:val="00FF737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5B70"/>
  <w15:docId w15:val="{3C39E9F4-7FBA-40FF-9C76-00BA3068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26"/>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2926"/>
    <w:pPr>
      <w:tabs>
        <w:tab w:val="center" w:pos="4320"/>
        <w:tab w:val="right" w:pos="8640"/>
      </w:tabs>
    </w:pPr>
  </w:style>
  <w:style w:type="character" w:customStyle="1" w:styleId="FooterChar">
    <w:name w:val="Footer Char"/>
    <w:link w:val="Footer"/>
    <w:rsid w:val="00E02926"/>
    <w:rPr>
      <w:rFonts w:ascii="Times New Roman" w:eastAsia="Times New Roman" w:hAnsi="Times New Roman" w:cs="Times New Roman"/>
      <w:sz w:val="24"/>
      <w:szCs w:val="24"/>
    </w:rPr>
  </w:style>
  <w:style w:type="character" w:styleId="PageNumber">
    <w:name w:val="page number"/>
    <w:basedOn w:val="DefaultParagraphFont"/>
    <w:rsid w:val="00E02926"/>
  </w:style>
  <w:style w:type="paragraph" w:styleId="Header">
    <w:name w:val="header"/>
    <w:basedOn w:val="Normal"/>
    <w:link w:val="HeaderChar"/>
    <w:uiPriority w:val="99"/>
    <w:rsid w:val="00E02926"/>
    <w:pPr>
      <w:tabs>
        <w:tab w:val="center" w:pos="4320"/>
        <w:tab w:val="right" w:pos="8640"/>
      </w:tabs>
    </w:pPr>
  </w:style>
  <w:style w:type="character" w:customStyle="1" w:styleId="HeaderChar">
    <w:name w:val="Header Char"/>
    <w:link w:val="Header"/>
    <w:uiPriority w:val="99"/>
    <w:rsid w:val="00E02926"/>
    <w:rPr>
      <w:rFonts w:ascii="Times New Roman" w:eastAsia="Times New Roman" w:hAnsi="Times New Roman" w:cs="Times New Roman"/>
      <w:sz w:val="24"/>
      <w:szCs w:val="24"/>
    </w:rPr>
  </w:style>
  <w:style w:type="character" w:styleId="Hyperlink">
    <w:name w:val="Hyperlink"/>
    <w:uiPriority w:val="99"/>
    <w:unhideWhenUsed/>
    <w:rsid w:val="008F025F"/>
    <w:rPr>
      <w:color w:val="0000FF"/>
      <w:u w:val="single"/>
    </w:rPr>
  </w:style>
  <w:style w:type="paragraph" w:styleId="ListParagraph">
    <w:name w:val="List Paragraph"/>
    <w:basedOn w:val="Normal"/>
    <w:qFormat/>
    <w:rsid w:val="004F5D22"/>
    <w:pPr>
      <w:ind w:left="720"/>
      <w:contextualSpacing/>
    </w:pPr>
  </w:style>
  <w:style w:type="paragraph" w:styleId="NormalWeb">
    <w:name w:val="Normal (Web)"/>
    <w:basedOn w:val="Normal"/>
    <w:rsid w:val="004F5D22"/>
  </w:style>
  <w:style w:type="table" w:styleId="TableGrid">
    <w:name w:val="Table Grid"/>
    <w:basedOn w:val="TableNormal"/>
    <w:uiPriority w:val="99"/>
    <w:rsid w:val="007D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FC0"/>
    <w:rPr>
      <w:rFonts w:ascii="Tahoma" w:hAnsi="Tahoma" w:cs="Tahoma"/>
      <w:sz w:val="16"/>
      <w:szCs w:val="16"/>
    </w:rPr>
  </w:style>
  <w:style w:type="character" w:customStyle="1" w:styleId="BalloonTextChar">
    <w:name w:val="Balloon Text Char"/>
    <w:link w:val="BalloonText"/>
    <w:uiPriority w:val="99"/>
    <w:semiHidden/>
    <w:rsid w:val="003C5FC0"/>
    <w:rPr>
      <w:rFonts w:ascii="Tahoma" w:eastAsia="Times New Roman" w:hAnsi="Tahoma" w:cs="Tahoma"/>
      <w:sz w:val="16"/>
      <w:szCs w:val="16"/>
    </w:rPr>
  </w:style>
  <w:style w:type="character" w:customStyle="1" w:styleId="longtext">
    <w:name w:val="long_text"/>
    <w:rsid w:val="0018059F"/>
  </w:style>
  <w:style w:type="paragraph" w:styleId="NoSpacing">
    <w:name w:val="No Spacing"/>
    <w:uiPriority w:val="1"/>
    <w:qFormat/>
    <w:rsid w:val="00D24F62"/>
    <w:rPr>
      <w:rFonts w:ascii="Times New Roman" w:eastAsia="Times New Roman" w:hAnsi="Times New Roman"/>
      <w:sz w:val="24"/>
      <w:szCs w:val="24"/>
      <w:lang w:bidi="ar-SA"/>
    </w:rPr>
  </w:style>
  <w:style w:type="table" w:styleId="LightGrid-Accent3">
    <w:name w:val="Light Grid Accent 3"/>
    <w:basedOn w:val="TableNormal"/>
    <w:uiPriority w:val="62"/>
    <w:rsid w:val="00BE37C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5568">
      <w:bodyDiv w:val="1"/>
      <w:marLeft w:val="0"/>
      <w:marRight w:val="0"/>
      <w:marTop w:val="0"/>
      <w:marBottom w:val="0"/>
      <w:divBdr>
        <w:top w:val="none" w:sz="0" w:space="0" w:color="auto"/>
        <w:left w:val="none" w:sz="0" w:space="0" w:color="auto"/>
        <w:bottom w:val="none" w:sz="0" w:space="0" w:color="auto"/>
        <w:right w:val="none" w:sz="0" w:space="0" w:color="auto"/>
      </w:divBdr>
    </w:div>
    <w:div w:id="1182629666">
      <w:bodyDiv w:val="1"/>
      <w:marLeft w:val="0"/>
      <w:marRight w:val="0"/>
      <w:marTop w:val="0"/>
      <w:marBottom w:val="0"/>
      <w:divBdr>
        <w:top w:val="none" w:sz="0" w:space="0" w:color="auto"/>
        <w:left w:val="none" w:sz="0" w:space="0" w:color="auto"/>
        <w:bottom w:val="none" w:sz="0" w:space="0" w:color="auto"/>
        <w:right w:val="none" w:sz="0" w:space="0" w:color="auto"/>
      </w:divBdr>
    </w:div>
    <w:div w:id="1476215089">
      <w:bodyDiv w:val="1"/>
      <w:marLeft w:val="0"/>
      <w:marRight w:val="0"/>
      <w:marTop w:val="0"/>
      <w:marBottom w:val="0"/>
      <w:divBdr>
        <w:top w:val="none" w:sz="0" w:space="0" w:color="auto"/>
        <w:left w:val="none" w:sz="0" w:space="0" w:color="auto"/>
        <w:bottom w:val="none" w:sz="0" w:space="0" w:color="auto"/>
        <w:right w:val="none" w:sz="0" w:space="0" w:color="auto"/>
      </w:divBdr>
    </w:div>
    <w:div w:id="1612591465">
      <w:bodyDiv w:val="1"/>
      <w:marLeft w:val="0"/>
      <w:marRight w:val="0"/>
      <w:marTop w:val="0"/>
      <w:marBottom w:val="0"/>
      <w:divBdr>
        <w:top w:val="none" w:sz="0" w:space="0" w:color="auto"/>
        <w:left w:val="none" w:sz="0" w:space="0" w:color="auto"/>
        <w:bottom w:val="none" w:sz="0" w:space="0" w:color="auto"/>
        <w:right w:val="none" w:sz="0" w:space="0" w:color="auto"/>
      </w:divBdr>
    </w:div>
    <w:div w:id="18134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7ED1-7B3A-4846-A081-9283FD3A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1695</Words>
  <Characters>9665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11338</CharactersWithSpaces>
  <SharedDoc>false</SharedDoc>
  <HLinks>
    <vt:vector size="6" baseType="variant">
      <vt:variant>
        <vt:i4>6357030</vt:i4>
      </vt:variant>
      <vt:variant>
        <vt:i4>0</vt:i4>
      </vt:variant>
      <vt:variant>
        <vt:i4>0</vt:i4>
      </vt:variant>
      <vt:variant>
        <vt:i4>5</vt:i4>
      </vt:variant>
      <vt:variant>
        <vt:lpwstr>http://uiscbd.ning.com/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Shahin Sultana</dc:creator>
  <cp:lastModifiedBy>Abdul Hye Azad</cp:lastModifiedBy>
  <cp:revision>18</cp:revision>
  <cp:lastPrinted>2019-05-15T04:32:00Z</cp:lastPrinted>
  <dcterms:created xsi:type="dcterms:W3CDTF">2019-05-27T10:04:00Z</dcterms:created>
  <dcterms:modified xsi:type="dcterms:W3CDTF">2020-10-21T08:35:00Z</dcterms:modified>
</cp:coreProperties>
</file>