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711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6DDE8" w:themeFill="accent5" w:themeFillTint="66"/>
        <w:tblLook w:val="04A0" w:firstRow="1" w:lastRow="0" w:firstColumn="1" w:lastColumn="0" w:noHBand="0" w:noVBand="1"/>
      </w:tblPr>
      <w:tblGrid>
        <w:gridCol w:w="7110"/>
      </w:tblGrid>
      <w:tr w:rsidR="00365E9C" w:rsidTr="00365E9C">
        <w:tc>
          <w:tcPr>
            <w:tcW w:w="7110" w:type="dxa"/>
            <w:shd w:val="clear" w:color="auto" w:fill="B6DDE8" w:themeFill="accent5" w:themeFillTint="66"/>
          </w:tcPr>
          <w:p w:rsidR="00365E9C" w:rsidRPr="00503ADF" w:rsidRDefault="00365E9C" w:rsidP="00365E9C">
            <w:pPr>
              <w:spacing w:before="120" w:after="120"/>
              <w:jc w:val="center"/>
              <w:rPr>
                <w:rFonts w:ascii="Calibri" w:hAnsi="Calibri"/>
                <w:b/>
                <w:sz w:val="24"/>
                <w:szCs w:val="24"/>
              </w:rPr>
            </w:pPr>
            <w:r w:rsidRPr="00503ADF">
              <w:rPr>
                <w:rFonts w:ascii="Calibri" w:hAnsi="Calibri"/>
                <w:b/>
                <w:sz w:val="24"/>
                <w:szCs w:val="24"/>
              </w:rPr>
              <w:t>Chapter- 2</w:t>
            </w:r>
          </w:p>
          <w:p w:rsidR="00365E9C" w:rsidRDefault="00365E9C" w:rsidP="00365E9C">
            <w:pPr>
              <w:spacing w:before="120" w:after="120"/>
              <w:jc w:val="center"/>
              <w:rPr>
                <w:rFonts w:ascii="Calibri" w:hAnsi="Calibri"/>
                <w:b/>
                <w:sz w:val="24"/>
                <w:szCs w:val="24"/>
              </w:rPr>
            </w:pPr>
            <w:r w:rsidRPr="00503ADF">
              <w:rPr>
                <w:rFonts w:ascii="Calibri" w:hAnsi="Calibri"/>
                <w:b/>
                <w:bCs/>
                <w:sz w:val="24"/>
                <w:szCs w:val="24"/>
                <w:lang w:val="en-GB" w:bidi="bn-IN"/>
              </w:rPr>
              <w:t>Technical and Madrassa Education Division</w:t>
            </w:r>
          </w:p>
        </w:tc>
      </w:tr>
    </w:tbl>
    <w:p w:rsidR="00503ADF" w:rsidRPr="00503ADF" w:rsidRDefault="00503ADF" w:rsidP="00503ADF">
      <w:pPr>
        <w:spacing w:before="120" w:after="120"/>
        <w:ind w:left="547" w:hanging="540"/>
        <w:jc w:val="both"/>
        <w:rPr>
          <w:rFonts w:ascii="Calibri" w:hAnsi="Calibri"/>
          <w:b/>
          <w:bCs/>
          <w:sz w:val="20"/>
          <w:lang w:val="en-GB" w:bidi="bn-IN"/>
        </w:rPr>
      </w:pPr>
      <w:r w:rsidRPr="00503ADF">
        <w:rPr>
          <w:rFonts w:ascii="Calibri" w:hAnsi="Calibri"/>
          <w:b/>
          <w:bCs/>
          <w:sz w:val="20"/>
          <w:lang w:val="en-GB" w:bidi="bn-IN"/>
        </w:rPr>
        <w:t xml:space="preserve">1.0 </w:t>
      </w:r>
      <w:r w:rsidRPr="00503ADF">
        <w:rPr>
          <w:rFonts w:ascii="Calibri" w:hAnsi="Calibri"/>
          <w:b/>
          <w:bCs/>
          <w:sz w:val="20"/>
          <w:lang w:val="en-GB" w:bidi="bn-IN"/>
        </w:rPr>
        <w:tab/>
        <w:t>Introduction</w:t>
      </w:r>
    </w:p>
    <w:p w:rsidR="00503ADF" w:rsidRPr="00503ADF" w:rsidRDefault="00E70D15" w:rsidP="00F076F8">
      <w:pPr>
        <w:spacing w:before="120" w:after="120" w:line="288" w:lineRule="auto"/>
        <w:ind w:left="547"/>
        <w:jc w:val="both"/>
        <w:rPr>
          <w:rFonts w:ascii="Calibri" w:hAnsi="Calibri"/>
          <w:bCs/>
          <w:sz w:val="20"/>
          <w:lang w:bidi="bn-IN"/>
        </w:rPr>
      </w:pPr>
      <w:permStart w:id="507529231" w:edGrp="everyone"/>
      <w:r>
        <w:rPr>
          <w:rFonts w:ascii="Calibri" w:hAnsi="Calibri"/>
          <w:bCs/>
          <w:sz w:val="20"/>
          <w:lang w:val="en-GB" w:bidi="bn-IN"/>
        </w:rPr>
        <w:t>It’s</w:t>
      </w:r>
      <w:r w:rsidR="00365E9C">
        <w:rPr>
          <w:rFonts w:ascii="Calibri" w:hAnsi="Calibri"/>
          <w:bCs/>
          <w:sz w:val="20"/>
          <w:lang w:val="en-GB" w:bidi="bn-IN"/>
        </w:rPr>
        <w:t xml:space="preserve"> </w:t>
      </w:r>
      <w:r w:rsidR="000B0A9F" w:rsidRPr="00503ADF">
        <w:rPr>
          <w:rFonts w:ascii="Calibri" w:hAnsi="Calibri"/>
          <w:bCs/>
          <w:sz w:val="20"/>
          <w:lang w:val="en-GB" w:bidi="bn-IN"/>
        </w:rPr>
        <w:t>essential for any nation’s future development</w:t>
      </w:r>
      <w:r w:rsidR="000B0A9F">
        <w:rPr>
          <w:rFonts w:ascii="Calibri" w:hAnsi="Calibri"/>
          <w:bCs/>
          <w:sz w:val="20"/>
          <w:lang w:val="en-GB" w:bidi="bn-IN"/>
        </w:rPr>
        <w:t xml:space="preserve"> to</w:t>
      </w:r>
      <w:r w:rsidR="000B0A9F" w:rsidRPr="00503ADF">
        <w:rPr>
          <w:rFonts w:ascii="Calibri" w:hAnsi="Calibri"/>
          <w:bCs/>
          <w:sz w:val="20"/>
          <w:lang w:val="en-GB" w:bidi="bn-IN"/>
        </w:rPr>
        <w:t xml:space="preserve"> </w:t>
      </w:r>
      <w:r w:rsidR="000B0A9F">
        <w:rPr>
          <w:rFonts w:ascii="Calibri" w:hAnsi="Calibri"/>
          <w:bCs/>
          <w:sz w:val="20"/>
          <w:lang w:val="en-GB" w:bidi="bn-IN"/>
        </w:rPr>
        <w:t>b</w:t>
      </w:r>
      <w:r>
        <w:rPr>
          <w:rFonts w:ascii="Calibri" w:hAnsi="Calibri"/>
          <w:bCs/>
          <w:sz w:val="20"/>
          <w:lang w:val="en-GB" w:bidi="bn-IN"/>
        </w:rPr>
        <w:t>ring</w:t>
      </w:r>
      <w:r w:rsidR="00503ADF" w:rsidRPr="00503ADF">
        <w:rPr>
          <w:rFonts w:ascii="Calibri" w:hAnsi="Calibri"/>
          <w:bCs/>
          <w:sz w:val="20"/>
          <w:lang w:val="en-GB" w:bidi="bn-IN"/>
        </w:rPr>
        <w:t xml:space="preserve"> up</w:t>
      </w:r>
      <w:r w:rsidR="000B0A9F">
        <w:rPr>
          <w:rFonts w:ascii="Calibri" w:hAnsi="Calibri"/>
          <w:bCs/>
          <w:sz w:val="20"/>
          <w:lang w:val="en-GB" w:bidi="bn-IN"/>
        </w:rPr>
        <w:t xml:space="preserve"> it’s</w:t>
      </w:r>
      <w:r w:rsidR="00365E9C">
        <w:rPr>
          <w:rFonts w:ascii="Calibri" w:hAnsi="Calibri"/>
          <w:bCs/>
          <w:sz w:val="20"/>
          <w:lang w:val="en-GB" w:bidi="bn-IN"/>
        </w:rPr>
        <w:t xml:space="preserve"> </w:t>
      </w:r>
      <w:r w:rsidR="00503ADF" w:rsidRPr="00503ADF">
        <w:rPr>
          <w:rFonts w:ascii="Calibri" w:hAnsi="Calibri"/>
          <w:bCs/>
          <w:sz w:val="20"/>
          <w:lang w:val="en-GB" w:bidi="bn-IN"/>
        </w:rPr>
        <w:t>children as</w:t>
      </w:r>
      <w:r w:rsidR="00365E9C">
        <w:rPr>
          <w:rFonts w:ascii="Calibri" w:hAnsi="Calibri"/>
          <w:bCs/>
          <w:sz w:val="20"/>
          <w:lang w:val="en-GB" w:bidi="bn-IN"/>
        </w:rPr>
        <w:t xml:space="preserve"> </w:t>
      </w:r>
      <w:r w:rsidR="00503ADF" w:rsidRPr="00503ADF">
        <w:rPr>
          <w:rFonts w:ascii="Calibri" w:hAnsi="Calibri"/>
          <w:bCs/>
          <w:sz w:val="20"/>
          <w:lang w:val="en-GB" w:bidi="bn-IN"/>
        </w:rPr>
        <w:t>skilled human capital enriched &amp; equipped with contemp</w:t>
      </w:r>
      <w:r w:rsidR="000B0A9F">
        <w:rPr>
          <w:rFonts w:ascii="Calibri" w:hAnsi="Calibri"/>
          <w:bCs/>
          <w:sz w:val="20"/>
          <w:lang w:val="en-GB" w:bidi="bn-IN"/>
        </w:rPr>
        <w:t>orary education</w:t>
      </w:r>
      <w:r w:rsidR="00F076F8">
        <w:rPr>
          <w:rFonts w:ascii="Calibri" w:hAnsi="Calibri"/>
          <w:bCs/>
          <w:sz w:val="20"/>
          <w:lang w:val="en-GB" w:bidi="bn-IN"/>
        </w:rPr>
        <w:t xml:space="preserve">. </w:t>
      </w:r>
      <w:r w:rsidRPr="00E70D15">
        <w:rPr>
          <w:rFonts w:ascii="Calibri" w:hAnsi="Calibri"/>
          <w:bCs/>
          <w:sz w:val="20"/>
          <w:lang w:bidi="bn-IN"/>
        </w:rPr>
        <w:t>The main function of the Technical and Madrasah Education Division (TMED) is to create efficient and skilled human resources with moral values through combination of technical and vocational, science and technology-based education and training. The govt. has given the education highest priority by considering it as ‘</w:t>
      </w:r>
      <w:r w:rsidRPr="00E70D15">
        <w:rPr>
          <w:rFonts w:ascii="Calibri" w:hAnsi="Calibri"/>
          <w:bCs/>
          <w:iCs/>
          <w:sz w:val="20"/>
          <w:lang w:val="nl-NL" w:bidi="bn-IN"/>
        </w:rPr>
        <w:t>the main tool for human resource development and for creating poverty free Bangladesh’.</w:t>
      </w:r>
      <w:r w:rsidR="00365E9C">
        <w:rPr>
          <w:rFonts w:ascii="Calibri" w:hAnsi="Calibri"/>
          <w:bCs/>
          <w:sz w:val="20"/>
          <w:lang w:bidi="bn-IN"/>
        </w:rPr>
        <w:t xml:space="preserve"> </w:t>
      </w:r>
      <w:r w:rsidRPr="00E70D15">
        <w:rPr>
          <w:rFonts w:ascii="Calibri" w:hAnsi="Calibri"/>
          <w:bCs/>
          <w:sz w:val="20"/>
          <w:lang w:bidi="bn-IN"/>
        </w:rPr>
        <w:t xml:space="preserve">A big number of the children are </w:t>
      </w:r>
      <w:r>
        <w:rPr>
          <w:rFonts w:ascii="Calibri" w:hAnsi="Calibri"/>
          <w:bCs/>
          <w:sz w:val="20"/>
          <w:lang w:bidi="bn-IN"/>
        </w:rPr>
        <w:t>having their education in</w:t>
      </w:r>
      <w:r w:rsidRPr="00E70D15">
        <w:rPr>
          <w:rFonts w:ascii="Calibri" w:hAnsi="Calibri"/>
          <w:bCs/>
          <w:sz w:val="20"/>
          <w:lang w:bidi="bn-IN"/>
        </w:rPr>
        <w:t xml:space="preserve"> madrasas.</w:t>
      </w:r>
      <w:r w:rsidR="00365E9C">
        <w:rPr>
          <w:rFonts w:ascii="Calibri" w:hAnsi="Calibri"/>
          <w:bCs/>
          <w:sz w:val="20"/>
          <w:lang w:bidi="bn-IN"/>
        </w:rPr>
        <w:t xml:space="preserve"> </w:t>
      </w:r>
      <w:r w:rsidR="00134BAC">
        <w:rPr>
          <w:rFonts w:ascii="Calibri" w:hAnsi="Calibri"/>
          <w:bCs/>
          <w:sz w:val="20"/>
          <w:lang w:val="en-GB" w:bidi="bn-IN"/>
        </w:rPr>
        <w:t>Along with</w:t>
      </w:r>
      <w:r w:rsidR="00503ADF" w:rsidRPr="00503ADF">
        <w:rPr>
          <w:rFonts w:ascii="Calibri" w:hAnsi="Calibri"/>
          <w:bCs/>
          <w:sz w:val="20"/>
          <w:lang w:val="en-GB" w:bidi="bn-IN"/>
        </w:rPr>
        <w:t xml:space="preserve"> religious education, it is very important to impart them with science</w:t>
      </w:r>
      <w:r w:rsidR="00134BAC">
        <w:rPr>
          <w:rFonts w:ascii="Calibri" w:hAnsi="Calibri"/>
          <w:bCs/>
          <w:sz w:val="20"/>
          <w:lang w:val="en-GB" w:bidi="bn-IN"/>
        </w:rPr>
        <w:t>, technology and vocational</w:t>
      </w:r>
      <w:r w:rsidR="00503ADF" w:rsidRPr="00503ADF">
        <w:rPr>
          <w:rFonts w:ascii="Calibri" w:hAnsi="Calibri"/>
          <w:bCs/>
          <w:sz w:val="20"/>
          <w:lang w:val="en-GB" w:bidi="bn-IN"/>
        </w:rPr>
        <w:t xml:space="preserve"> education</w:t>
      </w:r>
      <w:r w:rsidR="00FB572B">
        <w:rPr>
          <w:rFonts w:ascii="Calibri" w:hAnsi="Calibri"/>
          <w:bCs/>
          <w:sz w:val="20"/>
          <w:lang w:val="en-GB" w:bidi="bn-IN"/>
        </w:rPr>
        <w:t xml:space="preserve">. Technical education institutions play a vital role in creating a skilled workforce for job market at home and abroad. </w:t>
      </w:r>
      <w:r w:rsidR="00503ADF" w:rsidRPr="00503ADF">
        <w:rPr>
          <w:rFonts w:ascii="Calibri" w:hAnsi="Calibri"/>
          <w:bCs/>
          <w:sz w:val="20"/>
          <w:lang w:val="en-GB" w:bidi="bn-IN"/>
        </w:rPr>
        <w:t>This division is taking various initiatives including</w:t>
      </w:r>
      <w:r w:rsidR="00FB572B">
        <w:rPr>
          <w:rFonts w:ascii="Calibri" w:hAnsi="Calibri"/>
          <w:bCs/>
          <w:sz w:val="20"/>
          <w:lang w:val="en-GB" w:bidi="bn-IN"/>
        </w:rPr>
        <w:t xml:space="preserve"> giving</w:t>
      </w:r>
      <w:r w:rsidR="00503ADF" w:rsidRPr="00503ADF">
        <w:rPr>
          <w:rFonts w:ascii="Calibri" w:hAnsi="Calibri"/>
          <w:bCs/>
          <w:sz w:val="20"/>
          <w:lang w:val="en-GB" w:bidi="bn-IN"/>
        </w:rPr>
        <w:t xml:space="preserve"> </w:t>
      </w:r>
      <w:r w:rsidR="00FB572B">
        <w:rPr>
          <w:rFonts w:ascii="Calibri" w:hAnsi="Calibri"/>
          <w:bCs/>
          <w:sz w:val="20"/>
          <w:lang w:val="en-GB" w:bidi="bn-IN"/>
        </w:rPr>
        <w:t>stipends</w:t>
      </w:r>
      <w:r w:rsidR="00534B0C">
        <w:rPr>
          <w:rFonts w:ascii="Calibri" w:hAnsi="Calibri"/>
          <w:bCs/>
          <w:sz w:val="20"/>
          <w:lang w:val="en-GB" w:bidi="bn-IN"/>
        </w:rPr>
        <w:t xml:space="preserve"> to female students and students of disadvantaged area, distribution of ICT equipment’s among students,</w:t>
      </w:r>
      <w:r w:rsidR="00FB572B">
        <w:rPr>
          <w:rFonts w:ascii="Calibri" w:hAnsi="Calibri"/>
          <w:bCs/>
          <w:sz w:val="20"/>
          <w:lang w:val="en-GB" w:bidi="bn-IN"/>
        </w:rPr>
        <w:t xml:space="preserve"> </w:t>
      </w:r>
      <w:r w:rsidR="00503ADF" w:rsidRPr="00503ADF">
        <w:rPr>
          <w:rFonts w:ascii="Calibri" w:hAnsi="Calibri"/>
          <w:bCs/>
          <w:sz w:val="20"/>
          <w:lang w:val="en-GB" w:bidi="bn-IN"/>
        </w:rPr>
        <w:t>s</w:t>
      </w:r>
      <w:r w:rsidR="00503ADF" w:rsidRPr="00503ADF">
        <w:rPr>
          <w:rFonts w:ascii="Calibri" w:hAnsi="Calibri"/>
          <w:bCs/>
          <w:sz w:val="20"/>
          <w:lang w:val="sv-SE" w:bidi="bn-IN"/>
        </w:rPr>
        <w:t>etting up of new educational institutions</w:t>
      </w:r>
      <w:r w:rsidR="00534B0C">
        <w:rPr>
          <w:rFonts w:ascii="Calibri" w:hAnsi="Calibri"/>
          <w:bCs/>
          <w:sz w:val="20"/>
          <w:lang w:val="sv-SE" w:bidi="bn-IN"/>
        </w:rPr>
        <w:t>,</w:t>
      </w:r>
      <w:r w:rsidR="00365E9C">
        <w:rPr>
          <w:rFonts w:ascii="Calibri" w:hAnsi="Calibri"/>
          <w:bCs/>
          <w:sz w:val="20"/>
          <w:lang w:val="sv-SE" w:bidi="bn-IN"/>
        </w:rPr>
        <w:t xml:space="preserve"> </w:t>
      </w:r>
      <w:r w:rsidR="00503ADF" w:rsidRPr="00503ADF">
        <w:rPr>
          <w:rFonts w:ascii="Calibri" w:eastAsia="Nikosh" w:hAnsi="Calibri"/>
          <w:sz w:val="20"/>
          <w:lang w:val="sv-SE" w:bidi="bn-BD"/>
        </w:rPr>
        <w:t>p</w:t>
      </w:r>
      <w:r w:rsidR="00503ADF" w:rsidRPr="00503ADF">
        <w:rPr>
          <w:rFonts w:ascii="Calibri" w:hAnsi="Calibri"/>
          <w:bCs/>
          <w:sz w:val="20"/>
          <w:lang w:val="sv-SE" w:bidi="bn-IN"/>
        </w:rPr>
        <w:t xml:space="preserve">roviding scholarships to </w:t>
      </w:r>
      <w:r w:rsidR="00534B0C">
        <w:rPr>
          <w:rFonts w:ascii="Calibri" w:hAnsi="Calibri"/>
          <w:bCs/>
          <w:sz w:val="20"/>
          <w:lang w:val="sv-SE" w:bidi="bn-IN"/>
        </w:rPr>
        <w:t>female</w:t>
      </w:r>
      <w:r w:rsidR="00503ADF" w:rsidRPr="00503ADF">
        <w:rPr>
          <w:rFonts w:ascii="Calibri" w:hAnsi="Calibri"/>
          <w:bCs/>
          <w:sz w:val="20"/>
          <w:lang w:val="sv-SE" w:bidi="bn-IN"/>
        </w:rPr>
        <w:t xml:space="preserve"> students</w:t>
      </w:r>
      <w:r w:rsidR="00534B0C">
        <w:rPr>
          <w:rFonts w:ascii="Calibri" w:hAnsi="Calibri"/>
          <w:bCs/>
          <w:sz w:val="20"/>
          <w:lang w:val="sv-SE" w:bidi="bn-IN"/>
        </w:rPr>
        <w:t xml:space="preserve"> and students of disadvantaged area, building up green and clean</w:t>
      </w:r>
      <w:r w:rsidR="00365E9C">
        <w:rPr>
          <w:rFonts w:ascii="Calibri" w:hAnsi="Calibri"/>
          <w:bCs/>
          <w:sz w:val="20"/>
          <w:lang w:val="sv-SE" w:bidi="bn-IN"/>
        </w:rPr>
        <w:t xml:space="preserve"> </w:t>
      </w:r>
      <w:r w:rsidR="00534B0C">
        <w:rPr>
          <w:rFonts w:ascii="Calibri" w:hAnsi="Calibri"/>
          <w:bCs/>
          <w:sz w:val="20"/>
          <w:lang w:val="sv-SE" w:bidi="bn-IN"/>
        </w:rPr>
        <w:t>child education friendly environment in education institutions.</w:t>
      </w:r>
      <w:r w:rsidR="00503ADF" w:rsidRPr="00503ADF">
        <w:rPr>
          <w:rFonts w:ascii="Calibri" w:hAnsi="Calibri"/>
          <w:bCs/>
          <w:sz w:val="20"/>
          <w:lang w:bidi="bn-IN"/>
        </w:rPr>
        <w:t xml:space="preserve"> </w:t>
      </w:r>
    </w:p>
    <w:permEnd w:id="507529231"/>
    <w:p w:rsidR="00503ADF" w:rsidRPr="00503ADF" w:rsidRDefault="00503ADF" w:rsidP="00503ADF">
      <w:pPr>
        <w:tabs>
          <w:tab w:val="left" w:pos="360"/>
        </w:tabs>
        <w:spacing w:before="120" w:after="120"/>
        <w:ind w:left="547" w:hanging="540"/>
        <w:jc w:val="both"/>
        <w:rPr>
          <w:rFonts w:ascii="Calibri" w:hAnsi="Calibri"/>
          <w:b/>
          <w:bCs/>
          <w:sz w:val="20"/>
          <w:lang w:val="en-GB" w:bidi="bn-BD"/>
        </w:rPr>
      </w:pPr>
      <w:r w:rsidRPr="00503ADF">
        <w:rPr>
          <w:rFonts w:ascii="Calibri" w:hAnsi="Calibri"/>
          <w:b/>
          <w:bCs/>
          <w:sz w:val="20"/>
          <w:lang w:bidi="bn-IN"/>
        </w:rPr>
        <w:t xml:space="preserve">2.0 </w:t>
      </w:r>
      <w:r w:rsidRPr="00503ADF">
        <w:rPr>
          <w:rFonts w:ascii="Calibri" w:hAnsi="Calibri"/>
          <w:b/>
          <w:bCs/>
          <w:sz w:val="20"/>
          <w:lang w:bidi="bn-IN"/>
        </w:rPr>
        <w:tab/>
      </w:r>
      <w:r w:rsidRPr="00503ADF">
        <w:rPr>
          <w:rFonts w:ascii="Calibri" w:hAnsi="Calibri"/>
          <w:b/>
          <w:bCs/>
          <w:sz w:val="20"/>
          <w:lang w:bidi="bn-IN"/>
        </w:rPr>
        <w:tab/>
      </w:r>
      <w:r w:rsidRPr="00503ADF">
        <w:rPr>
          <w:rFonts w:ascii="Calibri" w:hAnsi="Calibri"/>
          <w:b/>
          <w:bCs/>
          <w:sz w:val="20"/>
          <w:lang w:bidi="bn-BD"/>
        </w:rPr>
        <w:t>Activities adopted for the development of children in the light of national policy strategy</w:t>
      </w:r>
    </w:p>
    <w:p w:rsidR="00503ADF" w:rsidRPr="00503ADF" w:rsidRDefault="00503ADF" w:rsidP="00503ADF">
      <w:pPr>
        <w:spacing w:before="120" w:after="120"/>
        <w:ind w:left="547"/>
        <w:jc w:val="both"/>
        <w:rPr>
          <w:rFonts w:ascii="Calibri" w:hAnsi="Calibri"/>
          <w:sz w:val="20"/>
          <w:lang w:val="en-GB" w:bidi="bn-IN"/>
        </w:rPr>
      </w:pPr>
      <w:permStart w:id="2067610006" w:edGrp="everyone"/>
      <w:r w:rsidRPr="00503ADF">
        <w:rPr>
          <w:rFonts w:ascii="Calibri" w:hAnsi="Calibri"/>
          <w:sz w:val="20"/>
          <w:lang w:val="en-GB" w:bidi="bn-IN"/>
        </w:rPr>
        <w:t>National Policies, strategies and activities undertaken relating to technical and madrasa education are briefly described below:</w:t>
      </w:r>
    </w:p>
    <w:tbl>
      <w:tblPr>
        <w:tblW w:w="4865" w:type="pct"/>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1"/>
        <w:gridCol w:w="3846"/>
      </w:tblGrid>
      <w:tr w:rsidR="00503ADF" w:rsidRPr="00503ADF" w:rsidTr="00365E9C">
        <w:trPr>
          <w:trHeight w:val="145"/>
          <w:tblHeader/>
        </w:trPr>
        <w:tc>
          <w:tcPr>
            <w:tcW w:w="2298" w:type="pct"/>
            <w:shd w:val="clear" w:color="auto" w:fill="B6DDE8" w:themeFill="accent5" w:themeFillTint="66"/>
            <w:hideMark/>
          </w:tcPr>
          <w:permEnd w:id="2067610006"/>
          <w:p w:rsidR="00503ADF" w:rsidRPr="00503ADF" w:rsidRDefault="00503ADF" w:rsidP="00365E9C">
            <w:pPr>
              <w:spacing w:before="40" w:after="40" w:line="276" w:lineRule="auto"/>
              <w:jc w:val="center"/>
              <w:rPr>
                <w:rFonts w:ascii="Calibri" w:hAnsi="Calibri"/>
                <w:b/>
                <w:bCs/>
                <w:sz w:val="18"/>
                <w:szCs w:val="18"/>
                <w:lang w:bidi="bn-IN"/>
              </w:rPr>
            </w:pPr>
            <w:r w:rsidRPr="00503ADF">
              <w:rPr>
                <w:rFonts w:ascii="Calibri" w:hAnsi="Calibri"/>
                <w:b/>
                <w:bCs/>
                <w:sz w:val="18"/>
                <w:szCs w:val="18"/>
                <w:lang w:bidi="bn-BD"/>
              </w:rPr>
              <w:t>National Policy/Strategy and Description</w:t>
            </w:r>
          </w:p>
        </w:tc>
        <w:tc>
          <w:tcPr>
            <w:tcW w:w="2702" w:type="pct"/>
            <w:shd w:val="clear" w:color="auto" w:fill="B6DDE8" w:themeFill="accent5" w:themeFillTint="66"/>
            <w:hideMark/>
          </w:tcPr>
          <w:p w:rsidR="00503ADF" w:rsidRPr="00503ADF" w:rsidRDefault="00503ADF" w:rsidP="00365E9C">
            <w:pPr>
              <w:spacing w:before="40" w:after="40" w:line="276" w:lineRule="auto"/>
              <w:jc w:val="center"/>
              <w:rPr>
                <w:rFonts w:ascii="Calibri" w:hAnsi="Calibri"/>
                <w:b/>
                <w:bCs/>
                <w:sz w:val="18"/>
                <w:szCs w:val="18"/>
                <w:lang w:bidi="bn-IN"/>
              </w:rPr>
            </w:pPr>
            <w:r w:rsidRPr="00503ADF">
              <w:rPr>
                <w:rFonts w:ascii="Calibri" w:hAnsi="Calibri"/>
                <w:b/>
                <w:bCs/>
                <w:sz w:val="18"/>
                <w:szCs w:val="18"/>
                <w:lang w:bidi="bn-IN"/>
              </w:rPr>
              <w:t>Activities</w:t>
            </w:r>
          </w:p>
        </w:tc>
      </w:tr>
      <w:tr w:rsidR="00503ADF" w:rsidRPr="00503ADF" w:rsidTr="008D554A">
        <w:trPr>
          <w:trHeight w:val="288"/>
        </w:trPr>
        <w:tc>
          <w:tcPr>
            <w:tcW w:w="2298" w:type="pct"/>
            <w:shd w:val="clear" w:color="auto" w:fill="auto"/>
            <w:hideMark/>
          </w:tcPr>
          <w:p w:rsidR="00503ADF" w:rsidRPr="00503ADF" w:rsidRDefault="00503ADF" w:rsidP="00365E9C">
            <w:pPr>
              <w:shd w:val="clear" w:color="auto" w:fill="FFFFFF"/>
              <w:spacing w:before="40" w:after="40" w:line="276" w:lineRule="auto"/>
              <w:ind w:left="237" w:hanging="237"/>
              <w:jc w:val="both"/>
              <w:rPr>
                <w:rFonts w:ascii="Calibri" w:hAnsi="Calibri"/>
                <w:b/>
                <w:sz w:val="18"/>
                <w:szCs w:val="18"/>
                <w:lang w:val="en-GB" w:bidi="bn-BD"/>
              </w:rPr>
            </w:pPr>
            <w:permStart w:id="248582978" w:edGrp="everyone" w:colFirst="0" w:colLast="0"/>
            <w:permStart w:id="1061496568" w:edGrp="everyone" w:colFirst="1" w:colLast="1"/>
            <w:r w:rsidRPr="00503ADF">
              <w:rPr>
                <w:rFonts w:ascii="Calibri" w:hAnsi="Calibri"/>
                <w:b/>
                <w:sz w:val="18"/>
                <w:szCs w:val="18"/>
                <w:lang w:val="en-GB" w:bidi="bn-BD"/>
              </w:rPr>
              <w:t xml:space="preserve">National Education Policy </w:t>
            </w:r>
            <w:r w:rsidR="008B5EBB" w:rsidRPr="00503ADF">
              <w:rPr>
                <w:rFonts w:ascii="Calibri" w:hAnsi="Calibri"/>
                <w:b/>
                <w:sz w:val="18"/>
                <w:szCs w:val="18"/>
                <w:lang w:val="en-GB" w:bidi="bn-BD"/>
              </w:rPr>
              <w:t>2010:</w:t>
            </w:r>
          </w:p>
          <w:p w:rsidR="00503ADF" w:rsidRDefault="00503ADF" w:rsidP="00365E9C">
            <w:pPr>
              <w:pStyle w:val="ListParagraph"/>
              <w:numPr>
                <w:ilvl w:val="0"/>
                <w:numId w:val="2"/>
              </w:numPr>
              <w:spacing w:before="40" w:after="40"/>
              <w:ind w:left="237" w:hanging="237"/>
              <w:rPr>
                <w:sz w:val="18"/>
                <w:szCs w:val="18"/>
                <w:lang w:val="en-GB" w:eastAsia="en-US" w:bidi="bn-BD"/>
              </w:rPr>
            </w:pPr>
            <w:r w:rsidRPr="00503ADF">
              <w:rPr>
                <w:sz w:val="18"/>
                <w:szCs w:val="18"/>
                <w:lang w:val="en-GB" w:eastAsia="en-US" w:bidi="bn-BD"/>
              </w:rPr>
              <w:t xml:space="preserve">Helping </w:t>
            </w:r>
            <w:r w:rsidRPr="00D95D39">
              <w:rPr>
                <w:sz w:val="18"/>
                <w:szCs w:val="18"/>
                <w:lang w:val="en-US" w:eastAsia="en-US" w:bidi="bn-BD"/>
              </w:rPr>
              <w:t>students</w:t>
            </w:r>
            <w:r w:rsidRPr="00503ADF">
              <w:rPr>
                <w:sz w:val="18"/>
                <w:szCs w:val="18"/>
                <w:lang w:val="en-GB" w:eastAsia="en-US" w:bidi="bn-BD"/>
              </w:rPr>
              <w:t xml:space="preserve"> to flourish optimally utilizing their innate talents and possibilities;</w:t>
            </w:r>
          </w:p>
          <w:p w:rsidR="00503ADF" w:rsidRPr="00503ADF" w:rsidRDefault="00503ADF" w:rsidP="00365E9C">
            <w:pPr>
              <w:pStyle w:val="ListParagraph"/>
              <w:numPr>
                <w:ilvl w:val="0"/>
                <w:numId w:val="2"/>
              </w:numPr>
              <w:spacing w:before="40" w:after="40"/>
              <w:ind w:left="237" w:hanging="237"/>
              <w:jc w:val="both"/>
              <w:rPr>
                <w:sz w:val="18"/>
                <w:szCs w:val="18"/>
                <w:lang w:val="en-GB" w:eastAsia="en-US" w:bidi="bn-BD"/>
              </w:rPr>
            </w:pPr>
            <w:r w:rsidRPr="00503ADF">
              <w:rPr>
                <w:sz w:val="18"/>
                <w:szCs w:val="18"/>
                <w:lang w:val="en-GB" w:eastAsia="en-US" w:bidi="bn-BD"/>
              </w:rPr>
              <w:t xml:space="preserve">Creating equal opportunities for disadvantaged students as the advantaged group and eliminating discrimination among different </w:t>
            </w:r>
            <w:r w:rsidRPr="00503ADF">
              <w:rPr>
                <w:sz w:val="18"/>
                <w:szCs w:val="18"/>
                <w:lang w:val="en-GB" w:eastAsia="en-US" w:bidi="bn-BD"/>
              </w:rPr>
              <w:lastRenderedPageBreak/>
              <w:t>streams of institutions and regions;</w:t>
            </w:r>
          </w:p>
          <w:p w:rsidR="00503ADF" w:rsidRPr="00503ADF" w:rsidRDefault="00503ADF" w:rsidP="00365E9C">
            <w:pPr>
              <w:pStyle w:val="ListParagraph"/>
              <w:numPr>
                <w:ilvl w:val="0"/>
                <w:numId w:val="2"/>
              </w:numPr>
              <w:spacing w:before="40" w:after="40"/>
              <w:ind w:left="237" w:hanging="237"/>
              <w:jc w:val="both"/>
              <w:rPr>
                <w:sz w:val="18"/>
                <w:szCs w:val="18"/>
                <w:lang w:val="en-GB" w:eastAsia="en-US" w:bidi="bn-BD"/>
              </w:rPr>
            </w:pPr>
            <w:r w:rsidRPr="00503ADF">
              <w:rPr>
                <w:sz w:val="18"/>
                <w:szCs w:val="18"/>
                <w:lang w:val="en-GB" w:eastAsia="en-US" w:bidi="bn-BD"/>
              </w:rPr>
              <w:t>Up-grading the ratio of teachers and students up to 1:3</w:t>
            </w:r>
            <w:r w:rsidR="004B3961">
              <w:rPr>
                <w:sz w:val="18"/>
                <w:szCs w:val="18"/>
                <w:lang w:val="en-GB" w:eastAsia="en-US" w:bidi="bn-BD"/>
              </w:rPr>
              <w:t>0</w:t>
            </w:r>
            <w:r w:rsidRPr="00503ADF">
              <w:rPr>
                <w:sz w:val="18"/>
                <w:szCs w:val="18"/>
                <w:lang w:val="en-GB" w:eastAsia="en-US" w:bidi="bn-BD"/>
              </w:rPr>
              <w:t xml:space="preserve"> in phases by 2018;</w:t>
            </w:r>
          </w:p>
          <w:p w:rsidR="00503ADF" w:rsidRPr="00503ADF" w:rsidRDefault="00503ADF" w:rsidP="00365E9C">
            <w:pPr>
              <w:pStyle w:val="ListParagraph"/>
              <w:numPr>
                <w:ilvl w:val="0"/>
                <w:numId w:val="2"/>
              </w:numPr>
              <w:spacing w:before="40" w:after="40"/>
              <w:ind w:left="237" w:hanging="237"/>
              <w:jc w:val="both"/>
              <w:rPr>
                <w:sz w:val="18"/>
                <w:szCs w:val="18"/>
                <w:lang w:val="en-GB" w:eastAsia="en-US" w:bidi="bn-BD"/>
              </w:rPr>
            </w:pPr>
            <w:r w:rsidRPr="00503ADF">
              <w:rPr>
                <w:sz w:val="18"/>
                <w:szCs w:val="18"/>
                <w:lang w:val="en-GB" w:eastAsia="en-US" w:bidi="bn-BD"/>
              </w:rPr>
              <w:t>Providing educational institutions with IT equipment and other infrastructural facilities;</w:t>
            </w:r>
          </w:p>
          <w:p w:rsidR="00503ADF" w:rsidRPr="00503ADF" w:rsidRDefault="00503ADF" w:rsidP="00365E9C">
            <w:pPr>
              <w:pStyle w:val="ListParagraph"/>
              <w:numPr>
                <w:ilvl w:val="0"/>
                <w:numId w:val="2"/>
              </w:numPr>
              <w:spacing w:before="40" w:after="40"/>
              <w:ind w:left="237" w:hanging="237"/>
              <w:jc w:val="both"/>
              <w:rPr>
                <w:sz w:val="18"/>
                <w:szCs w:val="18"/>
                <w:lang w:val="en-GB" w:eastAsia="en-US" w:bidi="bn-BD"/>
              </w:rPr>
            </w:pPr>
            <w:r w:rsidRPr="00503ADF">
              <w:rPr>
                <w:sz w:val="18"/>
                <w:szCs w:val="18"/>
                <w:lang w:val="en-GB" w:eastAsia="en-US" w:bidi="bn-BD"/>
              </w:rPr>
              <w:t>Making some basic subjects Compulsory and uniform for all streams of education.</w:t>
            </w:r>
          </w:p>
        </w:tc>
        <w:tc>
          <w:tcPr>
            <w:tcW w:w="2702" w:type="pct"/>
            <w:shd w:val="clear" w:color="auto" w:fill="auto"/>
          </w:tcPr>
          <w:p w:rsidR="00EF4825" w:rsidRPr="00D95D39" w:rsidRDefault="004B7876" w:rsidP="00365E9C">
            <w:pPr>
              <w:pStyle w:val="ListParagraph"/>
              <w:numPr>
                <w:ilvl w:val="0"/>
                <w:numId w:val="2"/>
              </w:numPr>
              <w:spacing w:before="40" w:after="40"/>
              <w:ind w:left="237" w:hanging="237"/>
              <w:jc w:val="both"/>
              <w:rPr>
                <w:sz w:val="18"/>
                <w:szCs w:val="18"/>
                <w:lang w:val="en-US" w:eastAsia="en-US" w:bidi="bn-IN"/>
              </w:rPr>
            </w:pPr>
            <w:r>
              <w:rPr>
                <w:sz w:val="18"/>
                <w:szCs w:val="18"/>
                <w:lang w:val="en-US" w:eastAsia="en-US" w:bidi="bn-BD"/>
              </w:rPr>
              <w:lastRenderedPageBreak/>
              <w:t>All</w:t>
            </w:r>
            <w:r w:rsidR="00365E9C">
              <w:rPr>
                <w:sz w:val="18"/>
                <w:szCs w:val="18"/>
                <w:lang w:val="en-US" w:eastAsia="en-US" w:bidi="bn-BD"/>
              </w:rPr>
              <w:t xml:space="preserve"> </w:t>
            </w:r>
            <w:r w:rsidR="00EF4825" w:rsidRPr="00D95D39">
              <w:rPr>
                <w:sz w:val="18"/>
                <w:szCs w:val="18"/>
                <w:lang w:val="en-US" w:eastAsia="en-US" w:bidi="bn-BD"/>
              </w:rPr>
              <w:t>existing and new TVET institutions are having proper IT facilities and other supplementary infrastructure</w:t>
            </w:r>
            <w:r w:rsidR="00EF4825">
              <w:rPr>
                <w:sz w:val="18"/>
                <w:szCs w:val="18"/>
                <w:lang w:val="en-US" w:eastAsia="en-US" w:bidi="bn-BD"/>
              </w:rPr>
              <w:t xml:space="preserve"> through different projects of the departments under the division</w:t>
            </w:r>
            <w:r w:rsidR="00EF4825" w:rsidRPr="00D95D39">
              <w:rPr>
                <w:sz w:val="18"/>
                <w:szCs w:val="18"/>
                <w:lang w:val="en-US" w:eastAsia="en-US" w:bidi="bn-BD"/>
              </w:rPr>
              <w:t>;</w:t>
            </w:r>
          </w:p>
          <w:p w:rsidR="00503ADF" w:rsidRPr="00D95D39" w:rsidRDefault="00561346" w:rsidP="00365E9C">
            <w:pPr>
              <w:pStyle w:val="ListParagraph"/>
              <w:numPr>
                <w:ilvl w:val="0"/>
                <w:numId w:val="2"/>
              </w:numPr>
              <w:spacing w:before="40" w:after="40"/>
              <w:ind w:left="237" w:hanging="237"/>
              <w:jc w:val="both"/>
              <w:rPr>
                <w:sz w:val="18"/>
                <w:szCs w:val="18"/>
                <w:lang w:val="en-US" w:eastAsia="en-US" w:bidi="bn-IN"/>
              </w:rPr>
            </w:pPr>
            <w:r w:rsidRPr="00D95D39">
              <w:rPr>
                <w:sz w:val="18"/>
                <w:szCs w:val="18"/>
                <w:lang w:val="en-US" w:eastAsia="en-US" w:bidi="bn-BD"/>
              </w:rPr>
              <w:t xml:space="preserve">Recruit necessary manpower at the field level; minimum 10,000 TVET teachers will be recruited through 'Establishment of One </w:t>
            </w:r>
            <w:r w:rsidRPr="00D95D39">
              <w:rPr>
                <w:sz w:val="18"/>
                <w:szCs w:val="18"/>
                <w:lang w:val="en-US" w:eastAsia="en-US" w:bidi="bn-BD"/>
              </w:rPr>
              <w:lastRenderedPageBreak/>
              <w:t>Technical School and College in 100 Upazilas, ‘Establishment of Polytechnic Institutes in 23 Districts” and ‘Development of Infrastructure for Creating Facilities in Existing Polytechnic Institutes for more/additional Students Admission” project.</w:t>
            </w:r>
          </w:p>
        </w:tc>
      </w:tr>
      <w:tr w:rsidR="00503ADF" w:rsidRPr="00503ADF" w:rsidTr="008D554A">
        <w:trPr>
          <w:trHeight w:val="40"/>
        </w:trPr>
        <w:tc>
          <w:tcPr>
            <w:tcW w:w="2298" w:type="pct"/>
            <w:shd w:val="clear" w:color="auto" w:fill="auto"/>
          </w:tcPr>
          <w:p w:rsidR="00503ADF" w:rsidRPr="00503ADF" w:rsidRDefault="00503ADF" w:rsidP="00365E9C">
            <w:pPr>
              <w:shd w:val="clear" w:color="auto" w:fill="FFFFFF"/>
              <w:spacing w:before="40" w:after="40" w:line="276" w:lineRule="auto"/>
              <w:ind w:left="237" w:hanging="237"/>
              <w:jc w:val="both"/>
              <w:rPr>
                <w:rFonts w:ascii="Calibri" w:hAnsi="Calibri"/>
                <w:b/>
                <w:sz w:val="18"/>
                <w:szCs w:val="18"/>
                <w:lang w:val="en-GB" w:bidi="bn-IN"/>
              </w:rPr>
            </w:pPr>
            <w:permStart w:id="664107226" w:edGrp="everyone" w:colFirst="0" w:colLast="0"/>
            <w:permStart w:id="1272793958" w:edGrp="everyone" w:colFirst="1" w:colLast="1"/>
            <w:permEnd w:id="248582978"/>
            <w:permEnd w:id="1061496568"/>
            <w:r w:rsidRPr="00503ADF">
              <w:rPr>
                <w:rFonts w:ascii="Calibri" w:hAnsi="Calibri"/>
                <w:b/>
                <w:sz w:val="18"/>
                <w:szCs w:val="18"/>
                <w:lang w:val="en-GB" w:bidi="bn-IN"/>
              </w:rPr>
              <w:lastRenderedPageBreak/>
              <w:t>7th Five-Year Plan:</w:t>
            </w:r>
          </w:p>
          <w:p w:rsidR="00503ADF" w:rsidRPr="00503ADF" w:rsidRDefault="00503ADF" w:rsidP="00365E9C">
            <w:pPr>
              <w:numPr>
                <w:ilvl w:val="0"/>
                <w:numId w:val="3"/>
              </w:numPr>
              <w:shd w:val="clear" w:color="auto" w:fill="FFFFFF"/>
              <w:tabs>
                <w:tab w:val="clear" w:pos="216"/>
              </w:tabs>
              <w:spacing w:before="40" w:after="40" w:line="276" w:lineRule="auto"/>
              <w:ind w:left="237" w:hanging="237"/>
              <w:rPr>
                <w:rFonts w:ascii="Calibri" w:hAnsi="Calibri"/>
                <w:sz w:val="18"/>
                <w:szCs w:val="18"/>
                <w:lang w:val="en-GB" w:bidi="bn-IN"/>
              </w:rPr>
            </w:pPr>
            <w:r w:rsidRPr="00503ADF">
              <w:rPr>
                <w:rFonts w:ascii="Calibri" w:eastAsia="Nikosh" w:hAnsi="Calibri"/>
                <w:sz w:val="18"/>
                <w:szCs w:val="18"/>
                <w:lang w:val="sv-SE" w:bidi="bn-IN"/>
              </w:rPr>
              <w:t xml:space="preserve">Developing standard of </w:t>
            </w:r>
            <w:r w:rsidRPr="00503ADF">
              <w:rPr>
                <w:rFonts w:ascii="Calibri" w:hAnsi="Calibri"/>
                <w:sz w:val="18"/>
                <w:szCs w:val="18"/>
                <w:lang w:val="en-GB" w:bidi="bn-IN"/>
              </w:rPr>
              <w:t>teaching and learning methods in schools;</w:t>
            </w:r>
          </w:p>
          <w:p w:rsidR="00503ADF" w:rsidRPr="00503ADF" w:rsidRDefault="00503ADF" w:rsidP="00365E9C">
            <w:pPr>
              <w:numPr>
                <w:ilvl w:val="0"/>
                <w:numId w:val="3"/>
              </w:numPr>
              <w:shd w:val="clear" w:color="auto" w:fill="FFFFFF"/>
              <w:tabs>
                <w:tab w:val="clear" w:pos="216"/>
              </w:tabs>
              <w:spacing w:before="40" w:after="40" w:line="276" w:lineRule="auto"/>
              <w:ind w:left="237" w:hanging="237"/>
              <w:rPr>
                <w:rFonts w:ascii="Calibri" w:eastAsia="Nikosh" w:hAnsi="Calibri"/>
                <w:sz w:val="18"/>
                <w:szCs w:val="18"/>
                <w:lang w:val="sv-SE" w:bidi="bn-IN"/>
              </w:rPr>
            </w:pPr>
            <w:r w:rsidRPr="00503ADF">
              <w:rPr>
                <w:rFonts w:ascii="Calibri" w:eastAsia="Nikosh" w:hAnsi="Calibri"/>
                <w:sz w:val="18"/>
                <w:szCs w:val="18"/>
                <w:lang w:val="sv-SE" w:bidi="bn-IN"/>
              </w:rPr>
              <w:t>Creating equal opportunities for everyone to reduce inequalities in the society;</w:t>
            </w:r>
          </w:p>
          <w:p w:rsidR="00503ADF" w:rsidRPr="00503ADF" w:rsidRDefault="00503ADF" w:rsidP="00365E9C">
            <w:pPr>
              <w:numPr>
                <w:ilvl w:val="0"/>
                <w:numId w:val="3"/>
              </w:numPr>
              <w:shd w:val="clear" w:color="auto" w:fill="FFFFFF"/>
              <w:tabs>
                <w:tab w:val="clear" w:pos="216"/>
              </w:tabs>
              <w:spacing w:before="40" w:after="40" w:line="276" w:lineRule="auto"/>
              <w:ind w:left="237" w:hanging="237"/>
              <w:rPr>
                <w:rFonts w:ascii="Calibri" w:eastAsia="Nikosh" w:hAnsi="Calibri"/>
                <w:sz w:val="18"/>
                <w:szCs w:val="18"/>
                <w:lang w:val="sv-SE" w:bidi="bn-IN"/>
              </w:rPr>
            </w:pPr>
            <w:r w:rsidRPr="00503ADF">
              <w:rPr>
                <w:rFonts w:ascii="Calibri" w:eastAsia="Nikosh" w:hAnsi="Calibri"/>
                <w:sz w:val="18"/>
                <w:szCs w:val="18"/>
                <w:lang w:val="sv-SE" w:bidi="bn-IN"/>
              </w:rPr>
              <w:t>Decentralizing education management and thereby increasing effectiveness of education;</w:t>
            </w:r>
          </w:p>
          <w:p w:rsidR="00503ADF" w:rsidRPr="00503ADF" w:rsidRDefault="00503ADF" w:rsidP="00365E9C">
            <w:pPr>
              <w:numPr>
                <w:ilvl w:val="0"/>
                <w:numId w:val="3"/>
              </w:numPr>
              <w:shd w:val="clear" w:color="auto" w:fill="FFFFFF"/>
              <w:tabs>
                <w:tab w:val="clear" w:pos="216"/>
              </w:tabs>
              <w:spacing w:before="40" w:after="40" w:line="276" w:lineRule="auto"/>
              <w:ind w:left="237" w:hanging="237"/>
              <w:rPr>
                <w:rFonts w:ascii="Calibri" w:eastAsia="Nikosh" w:hAnsi="Calibri"/>
                <w:sz w:val="18"/>
                <w:szCs w:val="18"/>
                <w:lang w:val="sv-SE" w:bidi="bn-IN"/>
              </w:rPr>
            </w:pPr>
            <w:r w:rsidRPr="00503ADF">
              <w:rPr>
                <w:rFonts w:ascii="Calibri" w:eastAsia="Nikosh" w:hAnsi="Calibri"/>
                <w:sz w:val="18"/>
                <w:szCs w:val="18"/>
                <w:lang w:val="sv-SE" w:bidi="bn-IN"/>
              </w:rPr>
              <w:t>Improving standard of education by making effective plans and then implementing those plans efficiently.</w:t>
            </w:r>
          </w:p>
        </w:tc>
        <w:tc>
          <w:tcPr>
            <w:tcW w:w="2702" w:type="pct"/>
            <w:shd w:val="clear" w:color="auto" w:fill="auto"/>
          </w:tcPr>
          <w:p w:rsidR="009E3972" w:rsidRDefault="009E3972" w:rsidP="00365E9C">
            <w:pPr>
              <w:numPr>
                <w:ilvl w:val="0"/>
                <w:numId w:val="4"/>
              </w:numPr>
              <w:shd w:val="clear" w:color="auto" w:fill="FFFFFF"/>
              <w:spacing w:before="40" w:after="40" w:line="276" w:lineRule="auto"/>
              <w:ind w:left="237" w:hanging="237"/>
              <w:jc w:val="both"/>
              <w:rPr>
                <w:rFonts w:ascii="Calibri" w:eastAsia="Nikosh" w:hAnsi="Calibri"/>
                <w:sz w:val="18"/>
                <w:szCs w:val="18"/>
                <w:lang w:val="sv-SE" w:bidi="bn-IN"/>
              </w:rPr>
            </w:pPr>
            <w:r>
              <w:rPr>
                <w:rFonts w:ascii="Calibri" w:eastAsia="Nikosh" w:hAnsi="Calibri"/>
                <w:sz w:val="18"/>
                <w:szCs w:val="18"/>
                <w:lang w:val="sv-SE" w:bidi="bn-IN"/>
              </w:rPr>
              <w:t>Skill Competition 2018 was arrenged.</w:t>
            </w:r>
          </w:p>
          <w:p w:rsidR="00503ADF" w:rsidRPr="00503ADF" w:rsidRDefault="0068032C" w:rsidP="00365E9C">
            <w:pPr>
              <w:numPr>
                <w:ilvl w:val="0"/>
                <w:numId w:val="4"/>
              </w:numPr>
              <w:shd w:val="clear" w:color="auto" w:fill="FFFFFF"/>
              <w:spacing w:before="40" w:after="40" w:line="276" w:lineRule="auto"/>
              <w:ind w:left="237" w:hanging="237"/>
              <w:jc w:val="both"/>
              <w:rPr>
                <w:rFonts w:ascii="Calibri" w:eastAsia="Nikosh" w:hAnsi="Calibri"/>
                <w:sz w:val="18"/>
                <w:szCs w:val="18"/>
                <w:lang w:val="sv-SE" w:bidi="bn-IN"/>
              </w:rPr>
            </w:pPr>
            <w:r>
              <w:rPr>
                <w:rFonts w:ascii="Calibri" w:eastAsia="Nikosh" w:hAnsi="Calibri"/>
                <w:sz w:val="18"/>
                <w:szCs w:val="18"/>
                <w:lang w:val="sv-SE" w:bidi="bn-IN"/>
              </w:rPr>
              <w:t xml:space="preserve">Education </w:t>
            </w:r>
            <w:r w:rsidR="00CE3E85">
              <w:rPr>
                <w:rFonts w:ascii="Calibri" w:eastAsia="Nikosh" w:hAnsi="Calibri"/>
                <w:sz w:val="18"/>
                <w:szCs w:val="18"/>
                <w:lang w:val="sv-SE" w:bidi="bn-IN"/>
              </w:rPr>
              <w:t>scholarship</w:t>
            </w:r>
            <w:r>
              <w:rPr>
                <w:rFonts w:ascii="Calibri" w:eastAsia="Nikosh" w:hAnsi="Calibri"/>
                <w:sz w:val="18"/>
                <w:szCs w:val="18"/>
                <w:lang w:val="sv-SE" w:bidi="bn-IN"/>
              </w:rPr>
              <w:t xml:space="preserve"> is being distributed to technical and mardasa students.</w:t>
            </w:r>
          </w:p>
          <w:p w:rsidR="009E3972" w:rsidRDefault="00CE3E85" w:rsidP="00365E9C">
            <w:pPr>
              <w:numPr>
                <w:ilvl w:val="0"/>
                <w:numId w:val="4"/>
              </w:numPr>
              <w:shd w:val="clear" w:color="auto" w:fill="FFFFFF"/>
              <w:spacing w:before="40" w:after="40" w:line="276" w:lineRule="auto"/>
              <w:ind w:left="237" w:hanging="237"/>
              <w:jc w:val="both"/>
              <w:rPr>
                <w:rFonts w:ascii="Calibri" w:eastAsia="Nikosh" w:hAnsi="Calibri"/>
                <w:sz w:val="18"/>
                <w:szCs w:val="18"/>
                <w:lang w:val="sv-SE" w:bidi="bn-IN"/>
              </w:rPr>
            </w:pPr>
            <w:r>
              <w:rPr>
                <w:rFonts w:ascii="Calibri" w:eastAsia="Nikosh" w:hAnsi="Calibri"/>
                <w:sz w:val="18"/>
                <w:szCs w:val="18"/>
                <w:lang w:val="sv-SE" w:bidi="bn-IN"/>
              </w:rPr>
              <w:t xml:space="preserve">Stipend </w:t>
            </w:r>
            <w:r w:rsidR="00623124">
              <w:rPr>
                <w:rFonts w:ascii="Calibri" w:eastAsia="Nikosh" w:hAnsi="Calibri"/>
                <w:sz w:val="18"/>
                <w:szCs w:val="18"/>
                <w:lang w:val="sv-SE" w:bidi="bn-IN"/>
              </w:rPr>
              <w:t xml:space="preserve">is distributed to female students and the students of disadvantaged </w:t>
            </w:r>
            <w:r w:rsidR="000B14C8">
              <w:rPr>
                <w:rFonts w:ascii="Calibri" w:eastAsia="Nikosh" w:hAnsi="Calibri"/>
                <w:sz w:val="18"/>
                <w:szCs w:val="18"/>
                <w:lang w:val="sv-SE" w:bidi="bn-IN"/>
              </w:rPr>
              <w:t>community</w:t>
            </w:r>
            <w:r w:rsidR="00623124">
              <w:rPr>
                <w:rFonts w:ascii="Calibri" w:eastAsia="Nikosh" w:hAnsi="Calibri"/>
                <w:sz w:val="18"/>
                <w:szCs w:val="18"/>
                <w:lang w:val="sv-SE" w:bidi="bn-IN"/>
              </w:rPr>
              <w:t>.</w:t>
            </w:r>
          </w:p>
          <w:p w:rsidR="009A6AFF" w:rsidRPr="000F12EC" w:rsidRDefault="009A6AFF" w:rsidP="00365E9C">
            <w:pPr>
              <w:numPr>
                <w:ilvl w:val="0"/>
                <w:numId w:val="4"/>
              </w:numPr>
              <w:spacing w:before="40" w:after="40" w:line="276" w:lineRule="auto"/>
              <w:ind w:left="237" w:hanging="237"/>
              <w:jc w:val="both"/>
              <w:rPr>
                <w:rFonts w:ascii="Calibri" w:eastAsia="Nikosh" w:hAnsi="Calibri"/>
                <w:sz w:val="18"/>
                <w:szCs w:val="18"/>
                <w:lang w:val="sv-SE" w:bidi="bn-IN"/>
              </w:rPr>
            </w:pPr>
            <w:r w:rsidRPr="00503ADF">
              <w:rPr>
                <w:rFonts w:ascii="Calibri" w:hAnsi="Calibri"/>
                <w:sz w:val="18"/>
                <w:szCs w:val="18"/>
                <w:lang w:bidi="bn-IN"/>
              </w:rPr>
              <w:t>Establishment of green and clean campuses to ensure healthy environment that makes learning more effective;</w:t>
            </w:r>
          </w:p>
        </w:tc>
      </w:tr>
      <w:tr w:rsidR="00503ADF" w:rsidRPr="00503ADF" w:rsidTr="008D554A">
        <w:trPr>
          <w:trHeight w:val="40"/>
        </w:trPr>
        <w:tc>
          <w:tcPr>
            <w:tcW w:w="2298" w:type="pct"/>
            <w:shd w:val="clear" w:color="auto" w:fill="auto"/>
            <w:hideMark/>
          </w:tcPr>
          <w:p w:rsidR="00503ADF" w:rsidRPr="00503ADF" w:rsidRDefault="00503ADF" w:rsidP="00365E9C">
            <w:pPr>
              <w:shd w:val="clear" w:color="auto" w:fill="FFFFFF"/>
              <w:spacing w:before="40" w:after="40" w:line="276" w:lineRule="auto"/>
              <w:jc w:val="both"/>
              <w:rPr>
                <w:rFonts w:ascii="Calibri" w:hAnsi="Calibri"/>
                <w:sz w:val="18"/>
                <w:szCs w:val="18"/>
                <w:lang w:bidi="bn-IN"/>
              </w:rPr>
            </w:pPr>
            <w:permStart w:id="228141011" w:edGrp="everyone" w:colFirst="0" w:colLast="0"/>
            <w:permStart w:id="1632917648" w:edGrp="everyone" w:colFirst="1" w:colLast="1"/>
            <w:permEnd w:id="664107226"/>
            <w:permEnd w:id="1272793958"/>
            <w:r w:rsidRPr="00503ADF">
              <w:rPr>
                <w:rFonts w:ascii="Calibri" w:hAnsi="Calibri"/>
                <w:b/>
                <w:sz w:val="18"/>
                <w:szCs w:val="18"/>
                <w:lang w:bidi="bn-IN"/>
              </w:rPr>
              <w:t>National Social Security Strategy Scheme (NSSS):</w:t>
            </w:r>
          </w:p>
          <w:p w:rsidR="00503ADF" w:rsidRPr="00503ADF" w:rsidRDefault="00503ADF" w:rsidP="00365E9C">
            <w:pPr>
              <w:shd w:val="clear" w:color="auto" w:fill="FFFFFF"/>
              <w:spacing w:before="40" w:after="40" w:line="276" w:lineRule="auto"/>
              <w:jc w:val="both"/>
              <w:rPr>
                <w:rFonts w:ascii="Calibri" w:hAnsi="Calibri"/>
                <w:sz w:val="18"/>
                <w:szCs w:val="18"/>
                <w:lang w:bidi="bn-IN"/>
              </w:rPr>
            </w:pPr>
            <w:r w:rsidRPr="00503ADF">
              <w:rPr>
                <w:rFonts w:ascii="Calibri" w:hAnsi="Calibri"/>
                <w:sz w:val="18"/>
                <w:szCs w:val="18"/>
                <w:lang w:bidi="bn-IN"/>
              </w:rPr>
              <w:t>In 2015, the government formulated the National Social Security Strategy. The long-term objective of this strategy is to create a social security system for all citizens so that a minimum earning guarantee can be made for everyone and no one is left below the poverty line in times of crisis. This will help resolve the risks of life cycle; from birth to old age.</w:t>
            </w:r>
          </w:p>
        </w:tc>
        <w:tc>
          <w:tcPr>
            <w:tcW w:w="2702" w:type="pct"/>
            <w:shd w:val="clear" w:color="auto" w:fill="auto"/>
          </w:tcPr>
          <w:p w:rsidR="00503ADF" w:rsidRPr="000B14C8" w:rsidRDefault="000B14C8" w:rsidP="00365E9C">
            <w:pPr>
              <w:numPr>
                <w:ilvl w:val="0"/>
                <w:numId w:val="5"/>
              </w:numPr>
              <w:shd w:val="clear" w:color="auto" w:fill="FFFFFF"/>
              <w:spacing w:before="40" w:after="40" w:line="276" w:lineRule="auto"/>
              <w:ind w:left="237" w:hanging="237"/>
              <w:jc w:val="both"/>
              <w:rPr>
                <w:rFonts w:ascii="Calibri" w:hAnsi="Calibri"/>
                <w:sz w:val="18"/>
                <w:szCs w:val="18"/>
                <w:lang w:bidi="bn-IN"/>
              </w:rPr>
            </w:pPr>
            <w:r w:rsidRPr="000B14C8">
              <w:rPr>
                <w:rFonts w:ascii="Calibri" w:eastAsia="Nikosh" w:hAnsi="Calibri"/>
                <w:sz w:val="18"/>
                <w:szCs w:val="18"/>
                <w:lang w:val="sv-SE" w:bidi="bn-IN"/>
              </w:rPr>
              <w:t>Education scholarship is being distributed to</w:t>
            </w:r>
            <w:r>
              <w:rPr>
                <w:rFonts w:ascii="Calibri" w:eastAsia="Nikosh" w:hAnsi="Calibri"/>
                <w:sz w:val="18"/>
                <w:szCs w:val="18"/>
                <w:lang w:val="sv-SE" w:bidi="bn-IN"/>
              </w:rPr>
              <w:t xml:space="preserve"> technical and mardasa students, </w:t>
            </w:r>
            <w:r w:rsidR="00F84BB1">
              <w:rPr>
                <w:rFonts w:ascii="Calibri" w:eastAsia="Nikosh" w:hAnsi="Calibri"/>
                <w:sz w:val="18"/>
                <w:szCs w:val="18"/>
                <w:lang w:val="sv-SE" w:bidi="bn-IN"/>
              </w:rPr>
              <w:t xml:space="preserve">including </w:t>
            </w:r>
            <w:r>
              <w:rPr>
                <w:rFonts w:ascii="Calibri" w:eastAsia="Nikosh" w:hAnsi="Calibri"/>
                <w:sz w:val="18"/>
                <w:szCs w:val="18"/>
                <w:lang w:val="sv-SE" w:bidi="bn-IN"/>
              </w:rPr>
              <w:t>female and students from</w:t>
            </w:r>
            <w:r w:rsidR="00365E9C">
              <w:rPr>
                <w:rFonts w:ascii="Calibri" w:eastAsia="Nikosh" w:hAnsi="Calibri"/>
                <w:sz w:val="18"/>
                <w:szCs w:val="18"/>
                <w:lang w:val="sv-SE" w:bidi="bn-IN"/>
              </w:rPr>
              <w:t xml:space="preserve"> </w:t>
            </w:r>
            <w:r>
              <w:rPr>
                <w:rFonts w:ascii="Calibri" w:eastAsia="Nikosh" w:hAnsi="Calibri"/>
                <w:sz w:val="18"/>
                <w:szCs w:val="18"/>
                <w:lang w:val="sv-SE" w:bidi="bn-IN"/>
              </w:rPr>
              <w:t>disadvantaged community</w:t>
            </w:r>
            <w:r>
              <w:rPr>
                <w:rFonts w:ascii="Calibri" w:hAnsi="Calibri"/>
                <w:sz w:val="18"/>
                <w:szCs w:val="18"/>
                <w:lang w:bidi="bn-IN"/>
              </w:rPr>
              <w:t>;</w:t>
            </w:r>
          </w:p>
          <w:p w:rsidR="007D0EE1" w:rsidRPr="00503ADF" w:rsidRDefault="007D0EE1" w:rsidP="00365E9C">
            <w:pPr>
              <w:numPr>
                <w:ilvl w:val="0"/>
                <w:numId w:val="5"/>
              </w:numPr>
              <w:spacing w:before="40" w:after="40" w:line="276" w:lineRule="auto"/>
              <w:ind w:left="237" w:hanging="237"/>
              <w:jc w:val="both"/>
              <w:rPr>
                <w:rFonts w:ascii="Calibri" w:hAnsi="Calibri"/>
                <w:b/>
                <w:bCs/>
                <w:sz w:val="18"/>
                <w:szCs w:val="18"/>
                <w:lang w:bidi="bn-IN"/>
              </w:rPr>
            </w:pPr>
            <w:r>
              <w:rPr>
                <w:rFonts w:ascii="Calibri" w:hAnsi="Calibri"/>
                <w:sz w:val="18"/>
                <w:szCs w:val="18"/>
                <w:lang w:bidi="bn-IN"/>
              </w:rPr>
              <w:t>Ensuring 100% sanitation and pure drinking water in the TVET institutions.</w:t>
            </w:r>
          </w:p>
        </w:tc>
      </w:tr>
      <w:tr w:rsidR="00503ADF" w:rsidRPr="00503ADF" w:rsidTr="008D554A">
        <w:trPr>
          <w:trHeight w:val="40"/>
        </w:trPr>
        <w:tc>
          <w:tcPr>
            <w:tcW w:w="2298" w:type="pct"/>
            <w:shd w:val="clear" w:color="auto" w:fill="auto"/>
            <w:hideMark/>
          </w:tcPr>
          <w:p w:rsidR="00503ADF" w:rsidRPr="00503ADF" w:rsidRDefault="00503ADF" w:rsidP="00365E9C">
            <w:pPr>
              <w:spacing w:before="40" w:after="40" w:line="276" w:lineRule="auto"/>
              <w:jc w:val="both"/>
              <w:rPr>
                <w:rFonts w:ascii="Calibri" w:hAnsi="Calibri"/>
                <w:b/>
                <w:bCs/>
                <w:sz w:val="18"/>
                <w:szCs w:val="18"/>
                <w:lang w:bidi="bn-BD"/>
              </w:rPr>
            </w:pPr>
            <w:permStart w:id="282355258" w:edGrp="everyone" w:colFirst="0" w:colLast="0"/>
            <w:permStart w:id="36198679" w:edGrp="everyone" w:colFirst="1" w:colLast="1"/>
            <w:permStart w:id="1567516664" w:edGrp="everyone" w:colFirst="2" w:colLast="2"/>
            <w:permEnd w:id="228141011"/>
            <w:permEnd w:id="1632917648"/>
            <w:r w:rsidRPr="00503ADF">
              <w:rPr>
                <w:rFonts w:ascii="Calibri" w:hAnsi="Calibri"/>
                <w:b/>
                <w:bCs/>
                <w:sz w:val="18"/>
                <w:szCs w:val="18"/>
                <w:lang w:bidi="bn-BD"/>
              </w:rPr>
              <w:t xml:space="preserve">The education sector oriented SDG goals for child </w:t>
            </w:r>
            <w:r w:rsidR="00555977" w:rsidRPr="00503ADF">
              <w:rPr>
                <w:rFonts w:ascii="Calibri" w:hAnsi="Calibri"/>
                <w:b/>
                <w:bCs/>
                <w:sz w:val="18"/>
                <w:szCs w:val="18"/>
                <w:lang w:bidi="bn-BD"/>
              </w:rPr>
              <w:t>development:</w:t>
            </w:r>
          </w:p>
          <w:p w:rsidR="00503ADF" w:rsidRPr="00503ADF" w:rsidRDefault="00503ADF" w:rsidP="00365E9C">
            <w:pPr>
              <w:pageBreakBefore/>
              <w:numPr>
                <w:ilvl w:val="0"/>
                <w:numId w:val="6"/>
              </w:numPr>
              <w:tabs>
                <w:tab w:val="clear" w:pos="216"/>
              </w:tabs>
              <w:spacing w:before="40" w:after="40" w:line="276" w:lineRule="auto"/>
              <w:ind w:left="237" w:hanging="237"/>
              <w:jc w:val="both"/>
              <w:rPr>
                <w:rFonts w:ascii="Calibri" w:hAnsi="Calibri"/>
                <w:bCs/>
                <w:sz w:val="18"/>
                <w:szCs w:val="18"/>
                <w:lang w:bidi="bn-BD"/>
              </w:rPr>
            </w:pPr>
            <w:r w:rsidRPr="00503ADF">
              <w:rPr>
                <w:rFonts w:ascii="Calibri" w:hAnsi="Calibri"/>
                <w:bCs/>
                <w:sz w:val="18"/>
                <w:szCs w:val="18"/>
                <w:lang w:bidi="bn-BD"/>
              </w:rPr>
              <w:t>Ensuring a fair, standard and life-long education for all boys and girls;</w:t>
            </w:r>
          </w:p>
          <w:p w:rsidR="00503ADF" w:rsidRPr="00503ADF" w:rsidRDefault="00503ADF" w:rsidP="00365E9C">
            <w:pPr>
              <w:pageBreakBefore/>
              <w:numPr>
                <w:ilvl w:val="0"/>
                <w:numId w:val="6"/>
              </w:numPr>
              <w:tabs>
                <w:tab w:val="clear" w:pos="216"/>
              </w:tabs>
              <w:spacing w:before="40" w:after="40" w:line="276" w:lineRule="auto"/>
              <w:ind w:left="237" w:hanging="237"/>
              <w:jc w:val="both"/>
              <w:rPr>
                <w:rFonts w:ascii="Calibri" w:hAnsi="Calibri"/>
                <w:bCs/>
                <w:sz w:val="18"/>
                <w:szCs w:val="18"/>
                <w:lang w:bidi="bn-BD"/>
              </w:rPr>
            </w:pPr>
            <w:r w:rsidRPr="00503ADF">
              <w:rPr>
                <w:rFonts w:ascii="Calibri" w:hAnsi="Calibri"/>
                <w:sz w:val="18"/>
                <w:szCs w:val="18"/>
                <w:lang w:bidi="bn-BD"/>
              </w:rPr>
              <w:lastRenderedPageBreak/>
              <w:t>Constructing and developing children, disabled and gender sensitive education infrastructures with safe, interactive and effective learning environment.</w:t>
            </w:r>
          </w:p>
        </w:tc>
        <w:tc>
          <w:tcPr>
            <w:tcW w:w="2702" w:type="pct"/>
            <w:shd w:val="clear" w:color="auto" w:fill="auto"/>
          </w:tcPr>
          <w:p w:rsidR="008346EB" w:rsidRDefault="00DC4026" w:rsidP="00365E9C">
            <w:pPr>
              <w:pageBreakBefore/>
              <w:numPr>
                <w:ilvl w:val="0"/>
                <w:numId w:val="6"/>
              </w:numPr>
              <w:spacing w:before="40" w:after="40" w:line="276" w:lineRule="auto"/>
              <w:ind w:left="237" w:hanging="237"/>
              <w:jc w:val="both"/>
              <w:rPr>
                <w:rFonts w:ascii="Calibri" w:eastAsia="Nikosh" w:hAnsi="Calibri"/>
                <w:sz w:val="18"/>
                <w:szCs w:val="18"/>
                <w:lang w:val="sv-SE" w:bidi="bn-BD"/>
              </w:rPr>
            </w:pPr>
            <w:r>
              <w:rPr>
                <w:rFonts w:ascii="Calibri" w:eastAsia="Nikosh" w:hAnsi="Calibri"/>
                <w:sz w:val="18"/>
                <w:szCs w:val="18"/>
                <w:lang w:val="sv-SE" w:bidi="bn-BD"/>
              </w:rPr>
              <w:lastRenderedPageBreak/>
              <w:t xml:space="preserve">The </w:t>
            </w:r>
            <w:r w:rsidR="0093710F">
              <w:rPr>
                <w:rFonts w:ascii="Calibri" w:eastAsia="Nikosh" w:hAnsi="Calibri"/>
                <w:sz w:val="18"/>
                <w:szCs w:val="18"/>
                <w:lang w:val="sv-SE" w:bidi="bn-BD"/>
              </w:rPr>
              <w:t>project named ’Establishment of 4 women politechnic institute in Sylhet, Barisal,Rangpur nad Mymensingh division’</w:t>
            </w:r>
            <w:r w:rsidR="008346EB">
              <w:rPr>
                <w:rFonts w:ascii="Calibri" w:eastAsia="Nikosh" w:hAnsi="Calibri"/>
                <w:sz w:val="18"/>
                <w:szCs w:val="18"/>
                <w:lang w:val="sv-SE" w:bidi="bn-BD"/>
              </w:rPr>
              <w:t xml:space="preserve"> and</w:t>
            </w:r>
            <w:r w:rsidR="00365E9C">
              <w:rPr>
                <w:rFonts w:ascii="Calibri" w:eastAsia="Nikosh" w:hAnsi="Calibri"/>
                <w:sz w:val="18"/>
                <w:szCs w:val="18"/>
                <w:lang w:val="sv-SE" w:bidi="bn-BD"/>
              </w:rPr>
              <w:t xml:space="preserve"> </w:t>
            </w:r>
            <w:r w:rsidR="0093710F">
              <w:rPr>
                <w:rFonts w:ascii="Calibri" w:eastAsia="Nikosh" w:hAnsi="Calibri"/>
                <w:sz w:val="18"/>
                <w:szCs w:val="18"/>
                <w:lang w:val="sv-SE" w:bidi="bn-BD"/>
              </w:rPr>
              <w:t>’Establishment of 8 politechnic instit</w:t>
            </w:r>
            <w:r w:rsidR="008346EB">
              <w:rPr>
                <w:rFonts w:ascii="Calibri" w:eastAsia="Nikosh" w:hAnsi="Calibri"/>
                <w:sz w:val="18"/>
                <w:szCs w:val="18"/>
                <w:lang w:val="sv-SE" w:bidi="bn-BD"/>
              </w:rPr>
              <w:t xml:space="preserve">ute </w:t>
            </w:r>
            <w:r w:rsidR="008346EB">
              <w:rPr>
                <w:rFonts w:ascii="Calibri" w:eastAsia="Nikosh" w:hAnsi="Calibri"/>
                <w:sz w:val="18"/>
                <w:szCs w:val="18"/>
                <w:lang w:val="sv-SE" w:bidi="bn-BD"/>
              </w:rPr>
              <w:lastRenderedPageBreak/>
              <w:t>in 8 divisional headquarter’ are ongoing.</w:t>
            </w:r>
            <w:r w:rsidR="0093710F">
              <w:rPr>
                <w:rFonts w:ascii="Calibri" w:eastAsia="Nikosh" w:hAnsi="Calibri"/>
                <w:sz w:val="18"/>
                <w:szCs w:val="18"/>
                <w:lang w:val="sv-SE" w:bidi="bn-BD"/>
              </w:rPr>
              <w:t xml:space="preserve"> </w:t>
            </w:r>
          </w:p>
          <w:p w:rsidR="00503ADF" w:rsidRPr="00503ADF" w:rsidRDefault="00503ADF" w:rsidP="00365E9C">
            <w:pPr>
              <w:pageBreakBefore/>
              <w:spacing w:before="40" w:after="40" w:line="276" w:lineRule="auto"/>
              <w:ind w:left="237" w:hanging="237"/>
              <w:jc w:val="both"/>
              <w:rPr>
                <w:rFonts w:ascii="Calibri" w:eastAsia="Nikosh" w:hAnsi="Calibri"/>
                <w:sz w:val="18"/>
                <w:szCs w:val="18"/>
                <w:lang w:val="sv-SE" w:bidi="bn-BD"/>
              </w:rPr>
            </w:pPr>
          </w:p>
          <w:p w:rsidR="00503ADF" w:rsidRPr="00503ADF" w:rsidRDefault="00365E9C" w:rsidP="00365E9C">
            <w:pPr>
              <w:pageBreakBefore/>
              <w:numPr>
                <w:ilvl w:val="0"/>
                <w:numId w:val="6"/>
              </w:numPr>
              <w:spacing w:before="40" w:after="40" w:line="276" w:lineRule="auto"/>
              <w:ind w:left="237" w:hanging="237"/>
              <w:jc w:val="both"/>
              <w:rPr>
                <w:rFonts w:ascii="Calibri" w:eastAsia="Nikosh" w:hAnsi="Calibri"/>
                <w:sz w:val="18"/>
                <w:szCs w:val="18"/>
                <w:lang w:val="sv-SE" w:bidi="bn-BD"/>
              </w:rPr>
            </w:pPr>
            <w:r>
              <w:rPr>
                <w:rFonts w:ascii="Calibri" w:eastAsia="Nikosh" w:hAnsi="Calibri"/>
                <w:sz w:val="18"/>
                <w:szCs w:val="18"/>
                <w:lang w:val="sv-SE" w:bidi="bn-BD"/>
              </w:rPr>
              <w:t xml:space="preserve"> </w:t>
            </w:r>
            <w:r w:rsidR="00A847D0">
              <w:rPr>
                <w:rFonts w:ascii="Calibri" w:eastAsia="Nikosh" w:hAnsi="Calibri"/>
                <w:sz w:val="18"/>
                <w:szCs w:val="18"/>
                <w:lang w:val="sv-SE" w:bidi="bn-BD"/>
              </w:rPr>
              <w:t>100% of the female students of government polytechnic institute enjoy a monthly stipend;</w:t>
            </w:r>
          </w:p>
          <w:p w:rsidR="00503ADF" w:rsidRPr="00503ADF" w:rsidRDefault="00365E9C" w:rsidP="00365E9C">
            <w:pPr>
              <w:pageBreakBefore/>
              <w:numPr>
                <w:ilvl w:val="0"/>
                <w:numId w:val="6"/>
              </w:numPr>
              <w:spacing w:before="40" w:after="40" w:line="276" w:lineRule="auto"/>
              <w:ind w:left="237" w:hanging="237"/>
              <w:jc w:val="both"/>
              <w:rPr>
                <w:rFonts w:ascii="Calibri" w:eastAsia="Nikosh" w:hAnsi="Calibri"/>
                <w:sz w:val="18"/>
                <w:szCs w:val="18"/>
                <w:lang w:val="sv-SE" w:bidi="bn-BD"/>
              </w:rPr>
            </w:pPr>
            <w:r>
              <w:rPr>
                <w:rFonts w:ascii="Calibri" w:eastAsia="Nikosh" w:hAnsi="Calibri"/>
                <w:sz w:val="18"/>
                <w:szCs w:val="18"/>
                <w:lang w:val="sv-SE" w:bidi="bn-BD"/>
              </w:rPr>
              <w:t xml:space="preserve"> </w:t>
            </w:r>
            <w:r w:rsidR="00DC4026">
              <w:rPr>
                <w:rFonts w:ascii="Calibri" w:eastAsia="Nikosh" w:hAnsi="Calibri"/>
                <w:sz w:val="18"/>
                <w:szCs w:val="18"/>
                <w:lang w:val="sv-SE" w:bidi="bn-BD"/>
              </w:rPr>
              <w:t xml:space="preserve">100% government TVET institution has </w:t>
            </w:r>
            <w:r w:rsidR="00503ADF" w:rsidRPr="00503ADF">
              <w:rPr>
                <w:rFonts w:ascii="Calibri" w:eastAsia="Nikosh" w:hAnsi="Calibri"/>
                <w:sz w:val="18"/>
                <w:szCs w:val="18"/>
                <w:lang w:val="sv-SE" w:bidi="bn-BD"/>
              </w:rPr>
              <w:t>seperate toilets for girls</w:t>
            </w:r>
            <w:r w:rsidR="00DC4026">
              <w:rPr>
                <w:rFonts w:ascii="Calibri" w:eastAsia="Nikosh" w:hAnsi="Calibri"/>
                <w:sz w:val="18"/>
                <w:szCs w:val="18"/>
                <w:lang w:val="sv-SE" w:bidi="bn-BD"/>
              </w:rPr>
              <w:t xml:space="preserve"> and boys</w:t>
            </w:r>
            <w:r w:rsidR="00503ADF" w:rsidRPr="00503ADF">
              <w:rPr>
                <w:rFonts w:ascii="Calibri" w:eastAsia="Nikosh" w:hAnsi="Calibri"/>
                <w:sz w:val="18"/>
                <w:szCs w:val="18"/>
                <w:lang w:val="sv-SE" w:bidi="bn-BD"/>
              </w:rPr>
              <w:t xml:space="preserve">; </w:t>
            </w:r>
          </w:p>
          <w:p w:rsidR="00503ADF" w:rsidRPr="00503ADF" w:rsidRDefault="00365E9C" w:rsidP="00365E9C">
            <w:pPr>
              <w:pageBreakBefore/>
              <w:numPr>
                <w:ilvl w:val="0"/>
                <w:numId w:val="6"/>
              </w:numPr>
              <w:spacing w:before="40" w:after="40" w:line="276" w:lineRule="auto"/>
              <w:ind w:left="237" w:hanging="237"/>
              <w:jc w:val="both"/>
              <w:rPr>
                <w:rFonts w:ascii="Calibri" w:eastAsia="Nikosh" w:hAnsi="Calibri"/>
                <w:sz w:val="18"/>
                <w:szCs w:val="18"/>
                <w:lang w:val="sv-SE" w:bidi="bn-BD"/>
              </w:rPr>
            </w:pPr>
            <w:r>
              <w:rPr>
                <w:rFonts w:ascii="Calibri" w:eastAsia="Nikosh" w:hAnsi="Calibri"/>
                <w:sz w:val="18"/>
                <w:szCs w:val="18"/>
                <w:lang w:val="sv-SE" w:bidi="bn-BD"/>
              </w:rPr>
              <w:t xml:space="preserve"> </w:t>
            </w:r>
            <w:r w:rsidR="00DC4026">
              <w:rPr>
                <w:rFonts w:ascii="Calibri" w:eastAsia="Nikosh" w:hAnsi="Calibri"/>
                <w:sz w:val="18"/>
                <w:szCs w:val="18"/>
                <w:lang w:val="sv-SE" w:bidi="bn-BD"/>
              </w:rPr>
              <w:t>50% of the government Polytechnic Institute and 25% of the Technical School and College has build the ramp or similar structure ensuring easy access to the specially challenged students</w:t>
            </w:r>
            <w:r w:rsidR="00503ADF" w:rsidRPr="00503ADF">
              <w:rPr>
                <w:rFonts w:ascii="Calibri" w:eastAsia="Nikosh" w:hAnsi="Calibri"/>
                <w:sz w:val="18"/>
                <w:szCs w:val="18"/>
                <w:lang w:val="sv-SE" w:bidi="bn-BD"/>
              </w:rPr>
              <w:t>;</w:t>
            </w:r>
          </w:p>
        </w:tc>
      </w:tr>
    </w:tbl>
    <w:permEnd w:id="282355258"/>
    <w:permEnd w:id="36198679"/>
    <w:permEnd w:id="1567516664"/>
    <w:p w:rsidR="00503ADF" w:rsidRPr="00503ADF" w:rsidRDefault="00503ADF" w:rsidP="00503ADF">
      <w:pPr>
        <w:spacing w:before="120" w:after="120" w:line="288" w:lineRule="auto"/>
        <w:ind w:left="540" w:hanging="540"/>
        <w:jc w:val="both"/>
        <w:rPr>
          <w:rFonts w:ascii="Calibri" w:hAnsi="Calibri"/>
          <w:b/>
          <w:bCs/>
          <w:sz w:val="20"/>
          <w:lang w:bidi="bn-IN"/>
        </w:rPr>
      </w:pPr>
      <w:r w:rsidRPr="00503ADF">
        <w:rPr>
          <w:rFonts w:ascii="Calibri" w:eastAsia="Nikosh" w:hAnsi="Calibri"/>
          <w:b/>
          <w:bCs/>
          <w:sz w:val="20"/>
          <w:lang w:val="sv-SE" w:bidi="bn-BD"/>
        </w:rPr>
        <w:lastRenderedPageBreak/>
        <w:t xml:space="preserve">3.0 </w:t>
      </w:r>
      <w:r w:rsidRPr="00503ADF">
        <w:rPr>
          <w:rFonts w:ascii="Calibri" w:eastAsia="Nikosh" w:hAnsi="Calibri"/>
          <w:b/>
          <w:bCs/>
          <w:sz w:val="20"/>
          <w:lang w:val="sv-SE" w:bidi="bn-BD"/>
        </w:rPr>
        <w:tab/>
      </w:r>
      <w:r w:rsidR="00852AA5">
        <w:rPr>
          <w:rFonts w:ascii="Calibri" w:hAnsi="Calibri"/>
          <w:b/>
          <w:sz w:val="20"/>
        </w:rPr>
        <w:t>Comparative analysis of actions taken during the last three years</w:t>
      </w:r>
      <w:r w:rsidRPr="00503ADF">
        <w:rPr>
          <w:rFonts w:ascii="Calibri" w:hAnsi="Calibri"/>
          <w:b/>
          <w:sz w:val="20"/>
        </w:rPr>
        <w:t>:</w:t>
      </w:r>
    </w:p>
    <w:p w:rsidR="00945FF4" w:rsidRPr="00B92AFD" w:rsidRDefault="00084CF4" w:rsidP="007D4403">
      <w:pPr>
        <w:pStyle w:val="ListParagraph"/>
        <w:numPr>
          <w:ilvl w:val="0"/>
          <w:numId w:val="13"/>
        </w:numPr>
        <w:spacing w:before="120" w:after="120" w:line="288" w:lineRule="auto"/>
        <w:ind w:left="907"/>
        <w:jc w:val="both"/>
        <w:rPr>
          <w:bCs/>
          <w:sz w:val="20"/>
          <w:szCs w:val="20"/>
          <w:lang w:bidi="bn-IN"/>
        </w:rPr>
      </w:pPr>
      <w:permStart w:id="1249643118" w:edGrp="everyone"/>
      <w:r>
        <w:rPr>
          <w:bCs/>
          <w:sz w:val="20"/>
          <w:szCs w:val="20"/>
          <w:lang w:val="en-US" w:bidi="bn-IN"/>
        </w:rPr>
        <w:t xml:space="preserve">As a newly created division, </w:t>
      </w:r>
      <w:r w:rsidRPr="00DB65D7">
        <w:rPr>
          <w:bCs/>
          <w:sz w:val="20"/>
          <w:szCs w:val="20"/>
          <w:lang w:bidi="bn-IN"/>
        </w:rPr>
        <w:t>Enrollment rate in the technical education has increased from 3.99% in</w:t>
      </w:r>
      <w:r>
        <w:rPr>
          <w:bCs/>
          <w:sz w:val="20"/>
          <w:szCs w:val="20"/>
          <w:lang w:val="en-US" w:bidi="bn-IN"/>
        </w:rPr>
        <w:t xml:space="preserve"> FY </w:t>
      </w:r>
      <w:r w:rsidRPr="00DB65D7">
        <w:rPr>
          <w:bCs/>
          <w:sz w:val="20"/>
          <w:szCs w:val="20"/>
          <w:lang w:bidi="bn-IN"/>
        </w:rPr>
        <w:t xml:space="preserve">2016-17 to 4.07% in </w:t>
      </w:r>
      <w:r>
        <w:rPr>
          <w:bCs/>
          <w:sz w:val="20"/>
          <w:szCs w:val="20"/>
          <w:lang w:val="en-US" w:bidi="bn-IN"/>
        </w:rPr>
        <w:t xml:space="preserve">FY </w:t>
      </w:r>
      <w:r w:rsidR="009C75BC">
        <w:rPr>
          <w:bCs/>
          <w:sz w:val="20"/>
          <w:szCs w:val="20"/>
          <w:lang w:bidi="bn-IN"/>
        </w:rPr>
        <w:t>2017-18</w:t>
      </w:r>
      <w:r w:rsidR="009C75BC">
        <w:rPr>
          <w:bCs/>
          <w:sz w:val="20"/>
          <w:szCs w:val="20"/>
          <w:lang w:val="en-US" w:bidi="bn-IN"/>
        </w:rPr>
        <w:t>.</w:t>
      </w:r>
      <w:r w:rsidRPr="00DB65D7">
        <w:rPr>
          <w:bCs/>
          <w:sz w:val="20"/>
          <w:szCs w:val="20"/>
          <w:lang w:bidi="bn-IN"/>
        </w:rPr>
        <w:t xml:space="preserve"> </w:t>
      </w:r>
      <w:r w:rsidR="00945FF4" w:rsidRPr="00503ADF">
        <w:rPr>
          <w:bCs/>
          <w:sz w:val="20"/>
          <w:szCs w:val="20"/>
          <w:lang w:bidi="bn-IN"/>
        </w:rPr>
        <w:t>Enrollment rate in the higher secondary level has gone up from 5.39%</w:t>
      </w:r>
      <w:r w:rsidR="00945FF4">
        <w:rPr>
          <w:bCs/>
          <w:sz w:val="20"/>
          <w:szCs w:val="20"/>
          <w:lang w:bidi="bn-IN"/>
        </w:rPr>
        <w:t xml:space="preserve"> in 2016-17 to 5.57% in 2017-18</w:t>
      </w:r>
      <w:r w:rsidR="00945FF4">
        <w:rPr>
          <w:bCs/>
          <w:sz w:val="20"/>
          <w:szCs w:val="20"/>
          <w:lang w:val="en-US" w:bidi="bn-IN"/>
        </w:rPr>
        <w:t>;</w:t>
      </w:r>
      <w:r w:rsidR="00945FF4" w:rsidRPr="00503ADF">
        <w:rPr>
          <w:bCs/>
          <w:sz w:val="20"/>
          <w:szCs w:val="20"/>
          <w:lang w:bidi="bn-IN"/>
        </w:rPr>
        <w:t xml:space="preserve"> </w:t>
      </w:r>
    </w:p>
    <w:p w:rsidR="009C75BC" w:rsidRPr="00503ADF" w:rsidRDefault="00084CF4" w:rsidP="007D4403">
      <w:pPr>
        <w:pStyle w:val="ListParagraph"/>
        <w:numPr>
          <w:ilvl w:val="0"/>
          <w:numId w:val="13"/>
        </w:numPr>
        <w:spacing w:before="120" w:after="120" w:line="288" w:lineRule="auto"/>
        <w:ind w:left="907"/>
        <w:jc w:val="both"/>
        <w:rPr>
          <w:bCs/>
          <w:sz w:val="20"/>
          <w:szCs w:val="20"/>
          <w:lang w:bidi="bn-IN"/>
        </w:rPr>
      </w:pPr>
      <w:r w:rsidRPr="00DB65D7">
        <w:rPr>
          <w:bCs/>
          <w:sz w:val="20"/>
          <w:szCs w:val="20"/>
          <w:lang w:bidi="bn-IN"/>
        </w:rPr>
        <w:t>Dropout rate has reduced from 39.83% in</w:t>
      </w:r>
      <w:r>
        <w:rPr>
          <w:bCs/>
          <w:sz w:val="20"/>
          <w:szCs w:val="20"/>
          <w:lang w:val="en-US" w:bidi="bn-IN"/>
        </w:rPr>
        <w:t xml:space="preserve"> FY</w:t>
      </w:r>
      <w:r w:rsidRPr="00DB65D7">
        <w:rPr>
          <w:bCs/>
          <w:sz w:val="20"/>
          <w:szCs w:val="20"/>
          <w:lang w:bidi="bn-IN"/>
        </w:rPr>
        <w:t xml:space="preserve"> 2016-17 to 38.82% in </w:t>
      </w:r>
      <w:r>
        <w:rPr>
          <w:bCs/>
          <w:sz w:val="20"/>
          <w:szCs w:val="20"/>
          <w:lang w:val="en-US" w:bidi="bn-IN"/>
        </w:rPr>
        <w:t xml:space="preserve">FY </w:t>
      </w:r>
      <w:r w:rsidR="009C75BC">
        <w:rPr>
          <w:bCs/>
          <w:sz w:val="20"/>
          <w:szCs w:val="20"/>
          <w:lang w:bidi="bn-IN"/>
        </w:rPr>
        <w:t>2017-18</w:t>
      </w:r>
      <w:r w:rsidR="009C75BC">
        <w:rPr>
          <w:bCs/>
          <w:sz w:val="20"/>
          <w:szCs w:val="20"/>
          <w:lang w:val="en-US" w:bidi="bn-IN"/>
        </w:rPr>
        <w:t>.</w:t>
      </w:r>
      <w:r w:rsidR="009C75BC" w:rsidRPr="009C75BC">
        <w:rPr>
          <w:bCs/>
          <w:sz w:val="20"/>
          <w:szCs w:val="20"/>
          <w:lang w:bidi="bn-IN"/>
        </w:rPr>
        <w:t xml:space="preserve"> </w:t>
      </w:r>
      <w:r w:rsidR="009C75BC" w:rsidRPr="00503ADF">
        <w:rPr>
          <w:bCs/>
          <w:sz w:val="20"/>
          <w:szCs w:val="20"/>
          <w:lang w:bidi="bn-IN"/>
        </w:rPr>
        <w:t>Dropout rate has reduced from 30.30% in</w:t>
      </w:r>
      <w:r w:rsidR="009C75BC">
        <w:rPr>
          <w:bCs/>
          <w:sz w:val="20"/>
          <w:szCs w:val="20"/>
          <w:lang w:val="en-US" w:bidi="bn-IN"/>
        </w:rPr>
        <w:t xml:space="preserve"> FY</w:t>
      </w:r>
      <w:r w:rsidR="009C75BC" w:rsidRPr="00503ADF">
        <w:rPr>
          <w:bCs/>
          <w:sz w:val="20"/>
          <w:szCs w:val="20"/>
          <w:lang w:bidi="bn-IN"/>
        </w:rPr>
        <w:t xml:space="preserve"> 2016-17 to 29.35% in </w:t>
      </w:r>
      <w:r w:rsidR="009C75BC">
        <w:rPr>
          <w:bCs/>
          <w:sz w:val="20"/>
          <w:szCs w:val="20"/>
          <w:lang w:val="en-US" w:bidi="bn-IN"/>
        </w:rPr>
        <w:t xml:space="preserve">FY </w:t>
      </w:r>
      <w:r w:rsidR="009C75BC" w:rsidRPr="00503ADF">
        <w:rPr>
          <w:bCs/>
          <w:sz w:val="20"/>
          <w:szCs w:val="20"/>
          <w:lang w:bidi="bn-IN"/>
        </w:rPr>
        <w:t>2017-18;</w:t>
      </w:r>
    </w:p>
    <w:p w:rsidR="000F24D0" w:rsidRPr="00503ADF" w:rsidRDefault="000F24D0" w:rsidP="007D4403">
      <w:pPr>
        <w:pStyle w:val="ListParagraph"/>
        <w:numPr>
          <w:ilvl w:val="0"/>
          <w:numId w:val="13"/>
        </w:numPr>
        <w:spacing w:before="120" w:after="120" w:line="288" w:lineRule="auto"/>
        <w:ind w:left="907"/>
        <w:jc w:val="both"/>
        <w:rPr>
          <w:bCs/>
          <w:sz w:val="20"/>
          <w:szCs w:val="20"/>
          <w:lang w:bidi="bn-IN"/>
        </w:rPr>
      </w:pPr>
      <w:r>
        <w:rPr>
          <w:bCs/>
          <w:sz w:val="20"/>
          <w:szCs w:val="20"/>
          <w:lang w:bidi="bn-IN"/>
        </w:rPr>
        <w:t>Stipend provided to all the female students of polytechnic institutes and 655 of male students on merit basis;</w:t>
      </w:r>
    </w:p>
    <w:p w:rsidR="00B92AFD" w:rsidRPr="00B92AFD" w:rsidRDefault="00B92AFD" w:rsidP="007D4403">
      <w:pPr>
        <w:pStyle w:val="ListParagraph"/>
        <w:numPr>
          <w:ilvl w:val="0"/>
          <w:numId w:val="13"/>
        </w:numPr>
        <w:spacing w:before="120" w:after="120" w:line="288" w:lineRule="auto"/>
        <w:ind w:left="907"/>
        <w:jc w:val="both"/>
        <w:rPr>
          <w:bCs/>
          <w:sz w:val="20"/>
          <w:szCs w:val="20"/>
          <w:lang w:bidi="bn-IN"/>
        </w:rPr>
      </w:pPr>
      <w:r>
        <w:rPr>
          <w:bCs/>
          <w:sz w:val="20"/>
          <w:szCs w:val="20"/>
          <w:lang w:bidi="bn-IN"/>
        </w:rPr>
        <w:t>Total 735 number of TVET students sent to China under scholarship to study at diploma level;</w:t>
      </w:r>
    </w:p>
    <w:p w:rsidR="009C75BC" w:rsidRPr="00503ADF" w:rsidRDefault="00503ADF" w:rsidP="007D4403">
      <w:pPr>
        <w:pStyle w:val="ListParagraph"/>
        <w:numPr>
          <w:ilvl w:val="0"/>
          <w:numId w:val="13"/>
        </w:numPr>
        <w:spacing w:before="120" w:after="120" w:line="288" w:lineRule="auto"/>
        <w:ind w:left="907"/>
        <w:jc w:val="both"/>
        <w:rPr>
          <w:bCs/>
          <w:sz w:val="20"/>
          <w:szCs w:val="20"/>
          <w:lang w:bidi="bn-IN"/>
        </w:rPr>
      </w:pPr>
      <w:r w:rsidRPr="00503ADF">
        <w:rPr>
          <w:bCs/>
          <w:sz w:val="20"/>
          <w:szCs w:val="20"/>
          <w:lang w:bidi="bn-IN"/>
        </w:rPr>
        <w:t xml:space="preserve">Enrollment rate in the Dakhil level has increased from 12.26% </w:t>
      </w:r>
      <w:r w:rsidR="009C75BC">
        <w:rPr>
          <w:bCs/>
          <w:sz w:val="20"/>
          <w:szCs w:val="20"/>
          <w:lang w:bidi="bn-IN"/>
        </w:rPr>
        <w:t xml:space="preserve">in </w:t>
      </w:r>
      <w:r w:rsidR="00A82698">
        <w:rPr>
          <w:bCs/>
          <w:sz w:val="20"/>
          <w:szCs w:val="20"/>
          <w:lang w:val="en-US" w:bidi="bn-IN"/>
        </w:rPr>
        <w:t xml:space="preserve">FY </w:t>
      </w:r>
      <w:r w:rsidR="009C75BC">
        <w:rPr>
          <w:bCs/>
          <w:sz w:val="20"/>
          <w:szCs w:val="20"/>
          <w:lang w:bidi="bn-IN"/>
        </w:rPr>
        <w:t>2016-17 to 12.70% in</w:t>
      </w:r>
      <w:r w:rsidR="00A82698">
        <w:rPr>
          <w:bCs/>
          <w:sz w:val="20"/>
          <w:szCs w:val="20"/>
          <w:lang w:val="en-US" w:bidi="bn-IN"/>
        </w:rPr>
        <w:t xml:space="preserve"> FY</w:t>
      </w:r>
      <w:r w:rsidR="009C75BC">
        <w:rPr>
          <w:bCs/>
          <w:sz w:val="20"/>
          <w:szCs w:val="20"/>
          <w:lang w:bidi="bn-IN"/>
        </w:rPr>
        <w:t xml:space="preserve"> 2017-18</w:t>
      </w:r>
      <w:r w:rsidR="009C75BC">
        <w:rPr>
          <w:bCs/>
          <w:sz w:val="20"/>
          <w:szCs w:val="20"/>
          <w:lang w:val="en-US" w:bidi="bn-IN"/>
        </w:rPr>
        <w:t>.</w:t>
      </w:r>
      <w:r w:rsidRPr="00503ADF">
        <w:rPr>
          <w:bCs/>
          <w:sz w:val="20"/>
          <w:szCs w:val="20"/>
          <w:lang w:bidi="bn-IN"/>
        </w:rPr>
        <w:t xml:space="preserve"> </w:t>
      </w:r>
      <w:r w:rsidR="009C75BC" w:rsidRPr="00503ADF">
        <w:rPr>
          <w:bCs/>
          <w:sz w:val="20"/>
          <w:szCs w:val="20"/>
          <w:lang w:bidi="bn-IN"/>
        </w:rPr>
        <w:t>Dropout rate has reduced from 46.06% in</w:t>
      </w:r>
      <w:r w:rsidR="00A82698">
        <w:rPr>
          <w:bCs/>
          <w:sz w:val="20"/>
          <w:szCs w:val="20"/>
          <w:lang w:val="en-US" w:bidi="bn-IN"/>
        </w:rPr>
        <w:t xml:space="preserve"> FY</w:t>
      </w:r>
      <w:r w:rsidR="009C75BC" w:rsidRPr="00503ADF">
        <w:rPr>
          <w:bCs/>
          <w:sz w:val="20"/>
          <w:szCs w:val="20"/>
          <w:lang w:bidi="bn-IN"/>
        </w:rPr>
        <w:t xml:space="preserve"> 2016-17 to 44.55% in</w:t>
      </w:r>
      <w:r w:rsidR="00A82698">
        <w:rPr>
          <w:bCs/>
          <w:sz w:val="20"/>
          <w:szCs w:val="20"/>
          <w:lang w:val="en-US" w:bidi="bn-IN"/>
        </w:rPr>
        <w:t xml:space="preserve"> FY</w:t>
      </w:r>
      <w:r w:rsidR="009C75BC" w:rsidRPr="00503ADF">
        <w:rPr>
          <w:bCs/>
          <w:sz w:val="20"/>
          <w:szCs w:val="20"/>
          <w:lang w:bidi="bn-IN"/>
        </w:rPr>
        <w:t xml:space="preserve"> 2017-18; </w:t>
      </w:r>
    </w:p>
    <w:p w:rsidR="00FB58F2" w:rsidRPr="00FB58F2" w:rsidRDefault="00FB58F2" w:rsidP="007D4403">
      <w:pPr>
        <w:pStyle w:val="ListParagraph"/>
        <w:numPr>
          <w:ilvl w:val="0"/>
          <w:numId w:val="13"/>
        </w:numPr>
        <w:spacing w:before="120" w:after="120" w:line="288" w:lineRule="auto"/>
        <w:ind w:left="907"/>
        <w:jc w:val="both"/>
        <w:rPr>
          <w:bCs/>
          <w:sz w:val="20"/>
          <w:szCs w:val="20"/>
          <w:lang w:bidi="bn-IN"/>
        </w:rPr>
      </w:pPr>
      <w:r>
        <w:rPr>
          <w:bCs/>
          <w:sz w:val="20"/>
          <w:szCs w:val="20"/>
          <w:lang w:val="en-US" w:bidi="bn-IN"/>
        </w:rPr>
        <w:t xml:space="preserve">Gender parity in enrollment </w:t>
      </w:r>
      <w:r w:rsidR="009835C5">
        <w:rPr>
          <w:bCs/>
          <w:sz w:val="20"/>
          <w:szCs w:val="20"/>
          <w:lang w:val="en-US" w:bidi="bn-IN"/>
        </w:rPr>
        <w:t>under</w:t>
      </w:r>
      <w:r>
        <w:rPr>
          <w:bCs/>
          <w:sz w:val="20"/>
          <w:szCs w:val="20"/>
          <w:lang w:val="en-US" w:bidi="bn-IN"/>
        </w:rPr>
        <w:t xml:space="preserve"> madrasa education has already been established. </w:t>
      </w:r>
      <w:r w:rsidR="00503ADF" w:rsidRPr="00FB58F2">
        <w:rPr>
          <w:bCs/>
          <w:sz w:val="20"/>
          <w:szCs w:val="20"/>
          <w:lang w:bidi="bn-IN"/>
        </w:rPr>
        <w:t>Male-female ratio in Dakhil level has gone up from 44:56</w:t>
      </w:r>
      <w:r w:rsidRPr="00FB58F2">
        <w:rPr>
          <w:bCs/>
          <w:sz w:val="20"/>
          <w:szCs w:val="20"/>
          <w:lang w:bidi="bn-IN"/>
        </w:rPr>
        <w:t xml:space="preserve"> in</w:t>
      </w:r>
      <w:r>
        <w:rPr>
          <w:bCs/>
          <w:sz w:val="20"/>
          <w:szCs w:val="20"/>
          <w:lang w:val="en-US" w:bidi="bn-IN"/>
        </w:rPr>
        <w:t xml:space="preserve"> FY</w:t>
      </w:r>
      <w:r w:rsidRPr="00FB58F2">
        <w:rPr>
          <w:bCs/>
          <w:sz w:val="20"/>
          <w:szCs w:val="20"/>
          <w:lang w:bidi="bn-IN"/>
        </w:rPr>
        <w:t xml:space="preserve"> 2016-17 to 43:57 in</w:t>
      </w:r>
      <w:r>
        <w:rPr>
          <w:bCs/>
          <w:sz w:val="20"/>
          <w:szCs w:val="20"/>
          <w:lang w:val="en-US" w:bidi="bn-IN"/>
        </w:rPr>
        <w:t xml:space="preserve"> FY</w:t>
      </w:r>
      <w:r w:rsidRPr="00FB58F2">
        <w:rPr>
          <w:bCs/>
          <w:sz w:val="20"/>
          <w:szCs w:val="20"/>
          <w:lang w:bidi="bn-IN"/>
        </w:rPr>
        <w:t xml:space="preserve"> 2017-18</w:t>
      </w:r>
      <w:r w:rsidR="00DD0392">
        <w:rPr>
          <w:bCs/>
          <w:sz w:val="20"/>
          <w:szCs w:val="20"/>
          <w:lang w:val="en-US" w:bidi="bn-IN"/>
        </w:rPr>
        <w:t>;</w:t>
      </w:r>
      <w:r>
        <w:rPr>
          <w:bCs/>
          <w:sz w:val="20"/>
          <w:szCs w:val="20"/>
          <w:lang w:val="en-US" w:bidi="bn-IN"/>
        </w:rPr>
        <w:t xml:space="preserve"> </w:t>
      </w:r>
    </w:p>
    <w:p w:rsidR="00B92AFD" w:rsidRPr="00FB58F2" w:rsidRDefault="00DD0392" w:rsidP="007D4403">
      <w:pPr>
        <w:pStyle w:val="ListParagraph"/>
        <w:numPr>
          <w:ilvl w:val="0"/>
          <w:numId w:val="13"/>
        </w:numPr>
        <w:spacing w:before="120" w:after="120" w:line="288" w:lineRule="auto"/>
        <w:ind w:left="907"/>
        <w:jc w:val="both"/>
        <w:rPr>
          <w:bCs/>
          <w:sz w:val="20"/>
          <w:szCs w:val="20"/>
          <w:lang w:bidi="bn-IN"/>
        </w:rPr>
      </w:pPr>
      <w:r>
        <w:rPr>
          <w:bCs/>
          <w:sz w:val="20"/>
          <w:szCs w:val="20"/>
          <w:lang w:val="en-US" w:bidi="bn-IN"/>
        </w:rPr>
        <w:t>From FY</w:t>
      </w:r>
      <w:r w:rsidR="00B92AFD" w:rsidRPr="00FB58F2">
        <w:rPr>
          <w:bCs/>
          <w:sz w:val="20"/>
          <w:szCs w:val="20"/>
          <w:lang w:val="en-US" w:bidi="bn-IN"/>
        </w:rPr>
        <w:t xml:space="preserve"> 2015-160</w:t>
      </w:r>
      <w:r>
        <w:rPr>
          <w:bCs/>
          <w:sz w:val="20"/>
          <w:szCs w:val="20"/>
          <w:lang w:val="en-US" w:bidi="bn-IN"/>
        </w:rPr>
        <w:t xml:space="preserve"> </w:t>
      </w:r>
      <w:r w:rsidR="00B92AFD" w:rsidRPr="00FB58F2">
        <w:rPr>
          <w:bCs/>
          <w:sz w:val="20"/>
          <w:szCs w:val="20"/>
          <w:lang w:val="en-US" w:bidi="bn-IN"/>
        </w:rPr>
        <w:t>to 2017-18 , 35 model madrasahs have been estab</w:t>
      </w:r>
      <w:r>
        <w:rPr>
          <w:bCs/>
          <w:sz w:val="20"/>
          <w:szCs w:val="20"/>
          <w:lang w:val="en-US" w:bidi="bn-IN"/>
        </w:rPr>
        <w:t>lished in all over the country;</w:t>
      </w:r>
    </w:p>
    <w:p w:rsidR="00503ADF" w:rsidRPr="00503ADF" w:rsidRDefault="00503ADF" w:rsidP="007D4403">
      <w:pPr>
        <w:pStyle w:val="ListParagraph"/>
        <w:numPr>
          <w:ilvl w:val="0"/>
          <w:numId w:val="13"/>
        </w:numPr>
        <w:spacing w:before="120" w:after="120" w:line="288" w:lineRule="auto"/>
        <w:ind w:left="907"/>
        <w:jc w:val="both"/>
        <w:rPr>
          <w:bCs/>
          <w:sz w:val="20"/>
          <w:szCs w:val="20"/>
          <w:lang w:bidi="bn-IN"/>
        </w:rPr>
      </w:pPr>
      <w:r w:rsidRPr="00503ADF">
        <w:rPr>
          <w:bCs/>
          <w:sz w:val="20"/>
          <w:szCs w:val="20"/>
          <w:lang w:bidi="bn-IN"/>
        </w:rPr>
        <w:lastRenderedPageBreak/>
        <w:t>Multimedia classrooms have been set up in 26,655 institutions, ICT Resource Center in 125 upazilas and computer labs in 3,550 institutions under the project” Establishment of Multimedia Classroom in 653 Madrasah of the Country”;</w:t>
      </w:r>
    </w:p>
    <w:p w:rsidR="00503ADF" w:rsidRPr="00503ADF" w:rsidRDefault="00503ADF" w:rsidP="007D4403">
      <w:pPr>
        <w:pStyle w:val="ListParagraph"/>
        <w:numPr>
          <w:ilvl w:val="0"/>
          <w:numId w:val="13"/>
        </w:numPr>
        <w:spacing w:before="120" w:after="120" w:line="288" w:lineRule="auto"/>
        <w:ind w:left="907"/>
        <w:jc w:val="both"/>
        <w:rPr>
          <w:b/>
          <w:bCs/>
          <w:sz w:val="20"/>
          <w:szCs w:val="20"/>
          <w:lang w:bidi="bn-BD"/>
        </w:rPr>
      </w:pPr>
      <w:r w:rsidRPr="00503ADF">
        <w:rPr>
          <w:sz w:val="20"/>
          <w:szCs w:val="20"/>
          <w:lang w:bidi="bn-BD"/>
        </w:rPr>
        <w:t xml:space="preserve">Prime Ministers Education Support Fund has been created with 1000 crore of seed money for ensuring right to education of disadvantaged </w:t>
      </w:r>
      <w:r w:rsidR="00555977" w:rsidRPr="00503ADF">
        <w:rPr>
          <w:sz w:val="20"/>
          <w:szCs w:val="20"/>
          <w:lang w:bidi="bn-BD"/>
        </w:rPr>
        <w:t>children</w:t>
      </w:r>
      <w:r w:rsidRPr="00503ADF">
        <w:rPr>
          <w:sz w:val="20"/>
          <w:szCs w:val="20"/>
          <w:lang w:bidi="bn-BD"/>
        </w:rPr>
        <w:t>.</w:t>
      </w:r>
    </w:p>
    <w:permEnd w:id="1249643118"/>
    <w:p w:rsidR="00503ADF" w:rsidRPr="00503ADF" w:rsidRDefault="00503ADF" w:rsidP="00503ADF">
      <w:pPr>
        <w:pStyle w:val="ListParagraph"/>
        <w:spacing w:before="120" w:after="120" w:line="288" w:lineRule="auto"/>
        <w:ind w:left="540" w:hanging="540"/>
        <w:jc w:val="both"/>
        <w:rPr>
          <w:bCs/>
          <w:sz w:val="20"/>
          <w:szCs w:val="20"/>
          <w:lang w:val="en-GB" w:bidi="bn-IN"/>
        </w:rPr>
      </w:pPr>
      <w:r w:rsidRPr="00503ADF">
        <w:rPr>
          <w:b/>
          <w:bCs/>
          <w:sz w:val="20"/>
          <w:szCs w:val="20"/>
          <w:lang w:val="en-GB" w:bidi="bn-IN"/>
        </w:rPr>
        <w:t xml:space="preserve">4.0 </w:t>
      </w:r>
      <w:r w:rsidRPr="00503ADF">
        <w:rPr>
          <w:b/>
          <w:bCs/>
          <w:sz w:val="20"/>
          <w:szCs w:val="20"/>
          <w:lang w:val="en-GB" w:bidi="bn-IN"/>
        </w:rPr>
        <w:tab/>
      </w:r>
      <w:r w:rsidRPr="00503ADF">
        <w:rPr>
          <w:b/>
          <w:sz w:val="20"/>
          <w:szCs w:val="20"/>
        </w:rPr>
        <w:t>Share of child budget in Division’s overall budget</w:t>
      </w:r>
    </w:p>
    <w:tbl>
      <w:tblPr>
        <w:tblW w:w="4860" w:type="pct"/>
        <w:tblInd w:w="108" w:type="dxa"/>
        <w:tblLayout w:type="fixed"/>
        <w:tblLook w:val="04A0" w:firstRow="1" w:lastRow="0" w:firstColumn="1" w:lastColumn="0" w:noHBand="0" w:noVBand="1"/>
      </w:tblPr>
      <w:tblGrid>
        <w:gridCol w:w="4048"/>
        <w:gridCol w:w="993"/>
        <w:gridCol w:w="1169"/>
        <w:gridCol w:w="900"/>
      </w:tblGrid>
      <w:tr w:rsidR="00503ADF" w:rsidRPr="00503ADF" w:rsidTr="00365E9C">
        <w:trPr>
          <w:trHeight w:val="315"/>
          <w:tblHeader/>
        </w:trPr>
        <w:tc>
          <w:tcPr>
            <w:tcW w:w="5000" w:type="pct"/>
            <w:gridSpan w:val="4"/>
            <w:tcBorders>
              <w:top w:val="nil"/>
              <w:left w:val="nil"/>
              <w:bottom w:val="single" w:sz="8" w:space="0" w:color="auto"/>
              <w:right w:val="nil"/>
            </w:tcBorders>
            <w:shd w:val="clear" w:color="auto" w:fill="auto"/>
            <w:noWrap/>
            <w:vAlign w:val="bottom"/>
            <w:hideMark/>
          </w:tcPr>
          <w:p w:rsidR="00503ADF" w:rsidRPr="00503ADF" w:rsidRDefault="00503ADF" w:rsidP="008D554A">
            <w:pPr>
              <w:jc w:val="right"/>
              <w:rPr>
                <w:rFonts w:ascii="Calibri" w:hAnsi="Calibri"/>
                <w:i/>
                <w:iCs/>
                <w:color w:val="0F243E"/>
                <w:sz w:val="18"/>
                <w:szCs w:val="18"/>
              </w:rPr>
            </w:pPr>
            <w:r w:rsidRPr="00503ADF">
              <w:rPr>
                <w:rFonts w:ascii="Calibri" w:hAnsi="Calibri"/>
                <w:i/>
                <w:iCs/>
                <w:color w:val="0F243E"/>
                <w:sz w:val="18"/>
                <w:szCs w:val="18"/>
              </w:rPr>
              <w:t xml:space="preserve"> (Figures in Billion Taka)</w:t>
            </w:r>
          </w:p>
        </w:tc>
      </w:tr>
      <w:tr w:rsidR="009519D5" w:rsidRPr="00503ADF" w:rsidTr="009519D5">
        <w:trPr>
          <w:trHeight w:val="495"/>
          <w:tblHeader/>
        </w:trPr>
        <w:tc>
          <w:tcPr>
            <w:tcW w:w="2847" w:type="pct"/>
            <w:tcBorders>
              <w:top w:val="nil"/>
              <w:left w:val="nil"/>
              <w:bottom w:val="single" w:sz="8" w:space="0" w:color="auto"/>
              <w:right w:val="nil"/>
            </w:tcBorders>
            <w:shd w:val="clear" w:color="000000" w:fill="C6D9F1"/>
            <w:noWrap/>
            <w:vAlign w:val="center"/>
            <w:hideMark/>
          </w:tcPr>
          <w:p w:rsidR="009519D5" w:rsidRPr="004526BA" w:rsidRDefault="009519D5" w:rsidP="009519D5">
            <w:pPr>
              <w:spacing w:before="40" w:after="40"/>
              <w:jc w:val="center"/>
              <w:rPr>
                <w:rFonts w:ascii="Calibri" w:hAnsi="Calibri"/>
                <w:b/>
                <w:bCs/>
                <w:color w:val="000000"/>
                <w:sz w:val="18"/>
                <w:szCs w:val="18"/>
              </w:rPr>
            </w:pPr>
            <w:r w:rsidRPr="004526BA">
              <w:rPr>
                <w:rFonts w:ascii="Calibri" w:hAnsi="Calibri"/>
                <w:b/>
                <w:bCs/>
                <w:color w:val="000000"/>
                <w:sz w:val="18"/>
                <w:szCs w:val="18"/>
              </w:rPr>
              <w:t>Description</w:t>
            </w:r>
          </w:p>
        </w:tc>
        <w:tc>
          <w:tcPr>
            <w:tcW w:w="698" w:type="pct"/>
            <w:tcBorders>
              <w:top w:val="nil"/>
              <w:left w:val="nil"/>
              <w:bottom w:val="single" w:sz="8" w:space="0" w:color="auto"/>
              <w:right w:val="nil"/>
            </w:tcBorders>
            <w:shd w:val="clear" w:color="000000" w:fill="C6D9F1"/>
            <w:noWrap/>
            <w:vAlign w:val="center"/>
            <w:hideMark/>
          </w:tcPr>
          <w:p w:rsidR="009519D5" w:rsidRPr="004526BA" w:rsidRDefault="009519D5" w:rsidP="009519D5">
            <w:pPr>
              <w:spacing w:before="40" w:after="40"/>
              <w:jc w:val="center"/>
              <w:rPr>
                <w:rFonts w:ascii="Calibri" w:hAnsi="Calibri"/>
                <w:b/>
                <w:bCs/>
                <w:color w:val="000000"/>
                <w:sz w:val="18"/>
                <w:szCs w:val="18"/>
              </w:rPr>
            </w:pPr>
            <w:r w:rsidRPr="004526BA">
              <w:rPr>
                <w:rFonts w:ascii="Calibri" w:hAnsi="Calibri"/>
                <w:b/>
                <w:bCs/>
                <w:color w:val="000000"/>
                <w:sz w:val="18"/>
                <w:szCs w:val="18"/>
              </w:rPr>
              <w:t>Budget</w:t>
            </w:r>
          </w:p>
          <w:p w:rsidR="009519D5" w:rsidRPr="004526BA" w:rsidRDefault="009519D5" w:rsidP="009519D5">
            <w:pPr>
              <w:spacing w:before="40" w:after="40"/>
              <w:jc w:val="center"/>
              <w:rPr>
                <w:rFonts w:ascii="Calibri" w:hAnsi="Calibri"/>
                <w:b/>
                <w:bCs/>
                <w:color w:val="000000"/>
                <w:sz w:val="18"/>
                <w:szCs w:val="18"/>
              </w:rPr>
            </w:pPr>
            <w:r w:rsidRPr="004526BA">
              <w:rPr>
                <w:rFonts w:ascii="Calibri" w:hAnsi="Calibri"/>
                <w:b/>
                <w:bCs/>
                <w:color w:val="000000"/>
                <w:sz w:val="18"/>
                <w:szCs w:val="18"/>
              </w:rPr>
              <w:t>20</w:t>
            </w:r>
            <w:r>
              <w:rPr>
                <w:rFonts w:ascii="Calibri" w:hAnsi="Calibri"/>
                <w:b/>
                <w:bCs/>
                <w:color w:val="000000"/>
                <w:sz w:val="18"/>
                <w:szCs w:val="18"/>
              </w:rPr>
              <w:t>21</w:t>
            </w:r>
            <w:r w:rsidRPr="004526BA">
              <w:rPr>
                <w:rFonts w:ascii="Calibri" w:hAnsi="Calibri"/>
                <w:b/>
                <w:bCs/>
                <w:color w:val="000000"/>
                <w:sz w:val="18"/>
                <w:szCs w:val="18"/>
              </w:rPr>
              <w:t>-2</w:t>
            </w:r>
            <w:r>
              <w:rPr>
                <w:rFonts w:ascii="Calibri" w:hAnsi="Calibri"/>
                <w:b/>
                <w:bCs/>
                <w:color w:val="000000"/>
                <w:sz w:val="18"/>
                <w:szCs w:val="18"/>
              </w:rPr>
              <w:t>1</w:t>
            </w:r>
          </w:p>
        </w:tc>
        <w:tc>
          <w:tcPr>
            <w:tcW w:w="822" w:type="pct"/>
            <w:tcBorders>
              <w:top w:val="nil"/>
              <w:left w:val="nil"/>
              <w:bottom w:val="single" w:sz="8" w:space="0" w:color="auto"/>
              <w:right w:val="nil"/>
            </w:tcBorders>
            <w:shd w:val="clear" w:color="000000" w:fill="C6D9F1"/>
            <w:noWrap/>
            <w:vAlign w:val="center"/>
            <w:hideMark/>
          </w:tcPr>
          <w:p w:rsidR="009519D5" w:rsidRPr="004526BA" w:rsidRDefault="009519D5" w:rsidP="009519D5">
            <w:pPr>
              <w:spacing w:before="40" w:after="40"/>
              <w:jc w:val="center"/>
              <w:rPr>
                <w:rFonts w:ascii="Calibri" w:hAnsi="Calibri"/>
                <w:b/>
                <w:bCs/>
                <w:color w:val="000000"/>
                <w:sz w:val="18"/>
                <w:szCs w:val="18"/>
              </w:rPr>
            </w:pPr>
            <w:r w:rsidRPr="004526BA">
              <w:rPr>
                <w:rFonts w:ascii="Calibri" w:hAnsi="Calibri"/>
                <w:b/>
                <w:bCs/>
                <w:color w:val="000000"/>
                <w:sz w:val="18"/>
                <w:szCs w:val="18"/>
              </w:rPr>
              <w:t>Budget</w:t>
            </w:r>
          </w:p>
          <w:p w:rsidR="009519D5" w:rsidRPr="004526BA" w:rsidRDefault="009519D5" w:rsidP="009519D5">
            <w:pPr>
              <w:spacing w:before="40" w:after="40"/>
              <w:jc w:val="center"/>
              <w:rPr>
                <w:rFonts w:ascii="Calibri" w:hAnsi="Calibri"/>
                <w:b/>
                <w:bCs/>
                <w:color w:val="000000"/>
                <w:sz w:val="18"/>
                <w:szCs w:val="18"/>
              </w:rPr>
            </w:pPr>
            <w:r w:rsidRPr="004526BA">
              <w:rPr>
                <w:rFonts w:ascii="Calibri" w:hAnsi="Calibri"/>
                <w:b/>
                <w:bCs/>
                <w:color w:val="000000"/>
                <w:sz w:val="18"/>
                <w:szCs w:val="18"/>
              </w:rPr>
              <w:t>201</w:t>
            </w:r>
            <w:r>
              <w:rPr>
                <w:rFonts w:ascii="Calibri" w:hAnsi="Calibri"/>
                <w:b/>
                <w:bCs/>
                <w:color w:val="000000"/>
                <w:sz w:val="18"/>
                <w:szCs w:val="18"/>
              </w:rPr>
              <w:t>9</w:t>
            </w:r>
            <w:r w:rsidRPr="004526BA">
              <w:rPr>
                <w:rFonts w:ascii="Calibri" w:hAnsi="Calibri"/>
                <w:b/>
                <w:bCs/>
                <w:color w:val="000000"/>
                <w:sz w:val="18"/>
                <w:szCs w:val="18"/>
              </w:rPr>
              <w:t>-</w:t>
            </w:r>
            <w:r>
              <w:rPr>
                <w:rFonts w:ascii="Calibri" w:hAnsi="Calibri"/>
                <w:b/>
                <w:bCs/>
                <w:color w:val="000000"/>
                <w:sz w:val="18"/>
                <w:szCs w:val="18"/>
              </w:rPr>
              <w:t>20</w:t>
            </w:r>
          </w:p>
        </w:tc>
        <w:tc>
          <w:tcPr>
            <w:tcW w:w="633" w:type="pct"/>
            <w:tcBorders>
              <w:top w:val="nil"/>
              <w:left w:val="nil"/>
              <w:bottom w:val="single" w:sz="8" w:space="0" w:color="auto"/>
              <w:right w:val="nil"/>
            </w:tcBorders>
            <w:shd w:val="clear" w:color="000000" w:fill="C6D9F1"/>
            <w:vAlign w:val="center"/>
            <w:hideMark/>
          </w:tcPr>
          <w:p w:rsidR="009519D5" w:rsidRPr="004526BA" w:rsidRDefault="009519D5" w:rsidP="009519D5">
            <w:pPr>
              <w:spacing w:before="40" w:after="40"/>
              <w:jc w:val="center"/>
              <w:rPr>
                <w:rFonts w:ascii="Calibri" w:hAnsi="Calibri"/>
                <w:b/>
                <w:bCs/>
                <w:color w:val="000000"/>
                <w:sz w:val="18"/>
                <w:szCs w:val="18"/>
              </w:rPr>
            </w:pPr>
            <w:r>
              <w:rPr>
                <w:rFonts w:ascii="Calibri" w:hAnsi="Calibri"/>
                <w:b/>
                <w:bCs/>
                <w:color w:val="000000"/>
                <w:sz w:val="18"/>
                <w:szCs w:val="18"/>
              </w:rPr>
              <w:t>Actual</w:t>
            </w:r>
            <w:r w:rsidRPr="004526BA">
              <w:rPr>
                <w:rFonts w:ascii="Calibri" w:hAnsi="Calibri"/>
                <w:b/>
                <w:bCs/>
                <w:color w:val="000000"/>
                <w:sz w:val="18"/>
                <w:szCs w:val="18"/>
              </w:rPr>
              <w:br/>
              <w:t>201</w:t>
            </w:r>
            <w:r>
              <w:rPr>
                <w:rFonts w:ascii="Calibri" w:hAnsi="Calibri"/>
                <w:b/>
                <w:bCs/>
                <w:color w:val="000000"/>
                <w:sz w:val="18"/>
                <w:szCs w:val="18"/>
              </w:rPr>
              <w:t>8</w:t>
            </w:r>
            <w:r w:rsidRPr="004526BA">
              <w:rPr>
                <w:rFonts w:ascii="Calibri" w:hAnsi="Calibri"/>
                <w:b/>
                <w:bCs/>
                <w:color w:val="000000"/>
                <w:sz w:val="18"/>
                <w:szCs w:val="18"/>
              </w:rPr>
              <w:t>-1</w:t>
            </w:r>
            <w:r>
              <w:rPr>
                <w:rFonts w:ascii="Calibri" w:hAnsi="Calibri"/>
                <w:b/>
                <w:bCs/>
                <w:color w:val="000000"/>
                <w:sz w:val="18"/>
                <w:szCs w:val="18"/>
              </w:rPr>
              <w:t>9</w:t>
            </w:r>
          </w:p>
        </w:tc>
      </w:tr>
      <w:tr w:rsidR="009519D5" w:rsidRPr="00503ADF" w:rsidTr="009519D5">
        <w:trPr>
          <w:trHeight w:val="300"/>
        </w:trPr>
        <w:tc>
          <w:tcPr>
            <w:tcW w:w="2847" w:type="pct"/>
            <w:tcBorders>
              <w:top w:val="nil"/>
              <w:left w:val="nil"/>
              <w:bottom w:val="nil"/>
              <w:right w:val="nil"/>
            </w:tcBorders>
            <w:shd w:val="clear" w:color="000000" w:fill="FFFFFF"/>
            <w:noWrap/>
            <w:vAlign w:val="bottom"/>
            <w:hideMark/>
          </w:tcPr>
          <w:p w:rsidR="009519D5" w:rsidRPr="00503ADF" w:rsidRDefault="009519D5" w:rsidP="009519D5">
            <w:pPr>
              <w:spacing w:before="40" w:after="40"/>
              <w:rPr>
                <w:rFonts w:ascii="Calibri" w:hAnsi="Calibri"/>
                <w:color w:val="000000"/>
                <w:sz w:val="18"/>
                <w:szCs w:val="18"/>
              </w:rPr>
            </w:pPr>
            <w:permStart w:id="2138709723" w:edGrp="everyone" w:colFirst="1" w:colLast="1"/>
            <w:permStart w:id="811167879" w:edGrp="everyone" w:colFirst="3" w:colLast="3"/>
            <w:r w:rsidRPr="00503ADF">
              <w:rPr>
                <w:rFonts w:ascii="Calibri" w:hAnsi="Calibri"/>
                <w:color w:val="000000"/>
                <w:sz w:val="18"/>
                <w:szCs w:val="18"/>
              </w:rPr>
              <w:t>T&amp;M Edu Div Budget</w:t>
            </w:r>
          </w:p>
        </w:tc>
        <w:tc>
          <w:tcPr>
            <w:tcW w:w="698" w:type="pct"/>
            <w:tcBorders>
              <w:top w:val="nil"/>
              <w:left w:val="nil"/>
              <w:bottom w:val="nil"/>
              <w:right w:val="nil"/>
            </w:tcBorders>
            <w:shd w:val="clear" w:color="000000" w:fill="FFFFFF"/>
            <w:noWrap/>
            <w:vAlign w:val="center"/>
          </w:tcPr>
          <w:p w:rsidR="009519D5" w:rsidRPr="0005160B" w:rsidRDefault="009519D5" w:rsidP="009519D5">
            <w:pPr>
              <w:spacing w:before="40" w:after="40"/>
              <w:jc w:val="right"/>
              <w:rPr>
                <w:rFonts w:ascii="Calibri" w:hAnsi="Calibri"/>
                <w:color w:val="000000"/>
                <w:sz w:val="18"/>
                <w:szCs w:val="18"/>
              </w:rPr>
            </w:pPr>
          </w:p>
        </w:tc>
        <w:tc>
          <w:tcPr>
            <w:tcW w:w="822" w:type="pct"/>
            <w:tcBorders>
              <w:top w:val="nil"/>
              <w:left w:val="nil"/>
              <w:bottom w:val="nil"/>
              <w:right w:val="nil"/>
            </w:tcBorders>
            <w:shd w:val="clear" w:color="000000" w:fill="FFFFFF"/>
            <w:noWrap/>
            <w:vAlign w:val="center"/>
          </w:tcPr>
          <w:p w:rsidR="009519D5" w:rsidRPr="0005160B" w:rsidRDefault="009519D5" w:rsidP="009519D5">
            <w:pPr>
              <w:spacing w:before="40" w:after="40"/>
              <w:jc w:val="right"/>
              <w:rPr>
                <w:rFonts w:ascii="Calibri" w:hAnsi="Calibri"/>
                <w:color w:val="000000"/>
                <w:sz w:val="18"/>
                <w:szCs w:val="18"/>
              </w:rPr>
            </w:pPr>
            <w:r w:rsidRPr="0005160B">
              <w:rPr>
                <w:rFonts w:ascii="Calibri" w:hAnsi="Calibri"/>
                <w:color w:val="000000"/>
                <w:sz w:val="18"/>
                <w:szCs w:val="18"/>
              </w:rPr>
              <w:t>74.5</w:t>
            </w:r>
          </w:p>
        </w:tc>
        <w:tc>
          <w:tcPr>
            <w:tcW w:w="633" w:type="pct"/>
            <w:tcBorders>
              <w:top w:val="nil"/>
              <w:left w:val="nil"/>
              <w:bottom w:val="nil"/>
              <w:right w:val="nil"/>
            </w:tcBorders>
            <w:shd w:val="clear" w:color="000000" w:fill="FFFFFF"/>
            <w:noWrap/>
            <w:vAlign w:val="center"/>
          </w:tcPr>
          <w:p w:rsidR="009519D5" w:rsidRPr="0005160B" w:rsidRDefault="009519D5" w:rsidP="009519D5">
            <w:pPr>
              <w:spacing w:before="40" w:after="40"/>
              <w:jc w:val="right"/>
              <w:rPr>
                <w:rFonts w:ascii="Calibri" w:hAnsi="Calibri"/>
                <w:color w:val="000000"/>
                <w:sz w:val="18"/>
                <w:szCs w:val="18"/>
              </w:rPr>
            </w:pPr>
          </w:p>
        </w:tc>
      </w:tr>
      <w:tr w:rsidR="009519D5" w:rsidRPr="00503ADF" w:rsidTr="009519D5">
        <w:trPr>
          <w:trHeight w:val="300"/>
        </w:trPr>
        <w:tc>
          <w:tcPr>
            <w:tcW w:w="2847" w:type="pct"/>
            <w:tcBorders>
              <w:top w:val="nil"/>
              <w:left w:val="nil"/>
              <w:bottom w:val="nil"/>
              <w:right w:val="nil"/>
            </w:tcBorders>
            <w:shd w:val="clear" w:color="000000" w:fill="FFFFFF"/>
            <w:noWrap/>
            <w:vAlign w:val="bottom"/>
            <w:hideMark/>
          </w:tcPr>
          <w:p w:rsidR="009519D5" w:rsidRPr="00503ADF" w:rsidRDefault="009519D5" w:rsidP="009519D5">
            <w:pPr>
              <w:spacing w:before="40" w:after="40"/>
              <w:jc w:val="right"/>
              <w:rPr>
                <w:rFonts w:ascii="Calibri" w:hAnsi="Calibri"/>
                <w:i/>
                <w:iCs/>
                <w:color w:val="000000"/>
                <w:sz w:val="18"/>
                <w:szCs w:val="18"/>
              </w:rPr>
            </w:pPr>
            <w:permStart w:id="1395214482" w:edGrp="everyone" w:colFirst="1" w:colLast="1"/>
            <w:permStart w:id="800589121" w:edGrp="everyone" w:colFirst="3" w:colLast="3"/>
            <w:permEnd w:id="2138709723"/>
            <w:permEnd w:id="811167879"/>
            <w:r w:rsidRPr="00503ADF">
              <w:rPr>
                <w:rFonts w:ascii="Calibri" w:hAnsi="Calibri"/>
                <w:i/>
                <w:iCs/>
                <w:color w:val="000000"/>
                <w:sz w:val="18"/>
                <w:szCs w:val="18"/>
              </w:rPr>
              <w:t>Operating</w:t>
            </w:r>
          </w:p>
        </w:tc>
        <w:tc>
          <w:tcPr>
            <w:tcW w:w="698" w:type="pct"/>
            <w:tcBorders>
              <w:top w:val="nil"/>
              <w:left w:val="nil"/>
              <w:bottom w:val="nil"/>
              <w:right w:val="nil"/>
            </w:tcBorders>
            <w:shd w:val="clear" w:color="000000" w:fill="FFFFFF"/>
            <w:noWrap/>
            <w:vAlign w:val="center"/>
          </w:tcPr>
          <w:p w:rsidR="009519D5" w:rsidRPr="0005160B" w:rsidRDefault="009519D5" w:rsidP="009519D5">
            <w:pPr>
              <w:spacing w:before="40" w:after="40"/>
              <w:jc w:val="right"/>
              <w:rPr>
                <w:rFonts w:ascii="Calibri" w:hAnsi="Calibri"/>
                <w:iCs/>
                <w:color w:val="000000"/>
                <w:sz w:val="18"/>
                <w:szCs w:val="18"/>
              </w:rPr>
            </w:pPr>
          </w:p>
        </w:tc>
        <w:tc>
          <w:tcPr>
            <w:tcW w:w="822" w:type="pct"/>
            <w:tcBorders>
              <w:top w:val="nil"/>
              <w:left w:val="nil"/>
              <w:bottom w:val="nil"/>
              <w:right w:val="nil"/>
            </w:tcBorders>
            <w:shd w:val="clear" w:color="000000" w:fill="FFFFFF"/>
            <w:noWrap/>
            <w:vAlign w:val="center"/>
          </w:tcPr>
          <w:p w:rsidR="009519D5" w:rsidRPr="0005160B" w:rsidRDefault="009519D5" w:rsidP="009519D5">
            <w:pPr>
              <w:spacing w:before="40" w:after="40"/>
              <w:jc w:val="right"/>
              <w:rPr>
                <w:rFonts w:ascii="Calibri" w:hAnsi="Calibri"/>
                <w:iCs/>
                <w:color w:val="000000"/>
                <w:sz w:val="18"/>
                <w:szCs w:val="18"/>
              </w:rPr>
            </w:pPr>
            <w:r w:rsidRPr="0005160B">
              <w:rPr>
                <w:rFonts w:ascii="Calibri" w:hAnsi="Calibri"/>
                <w:iCs/>
                <w:color w:val="000000"/>
                <w:sz w:val="18"/>
                <w:szCs w:val="18"/>
              </w:rPr>
              <w:t>59.4</w:t>
            </w:r>
          </w:p>
        </w:tc>
        <w:tc>
          <w:tcPr>
            <w:tcW w:w="633" w:type="pct"/>
            <w:tcBorders>
              <w:top w:val="nil"/>
              <w:left w:val="nil"/>
              <w:bottom w:val="nil"/>
              <w:right w:val="nil"/>
            </w:tcBorders>
            <w:shd w:val="clear" w:color="000000" w:fill="FFFFFF"/>
            <w:noWrap/>
            <w:vAlign w:val="center"/>
          </w:tcPr>
          <w:p w:rsidR="009519D5" w:rsidRPr="0005160B" w:rsidRDefault="009519D5" w:rsidP="009519D5">
            <w:pPr>
              <w:spacing w:before="40" w:after="40"/>
              <w:jc w:val="right"/>
              <w:rPr>
                <w:rFonts w:ascii="Calibri" w:hAnsi="Calibri"/>
                <w:color w:val="000000"/>
                <w:sz w:val="18"/>
                <w:szCs w:val="18"/>
              </w:rPr>
            </w:pPr>
          </w:p>
        </w:tc>
      </w:tr>
      <w:tr w:rsidR="009519D5" w:rsidRPr="00503ADF" w:rsidTr="009519D5">
        <w:trPr>
          <w:trHeight w:val="300"/>
        </w:trPr>
        <w:tc>
          <w:tcPr>
            <w:tcW w:w="2847" w:type="pct"/>
            <w:tcBorders>
              <w:top w:val="nil"/>
              <w:left w:val="nil"/>
              <w:bottom w:val="nil"/>
              <w:right w:val="nil"/>
            </w:tcBorders>
            <w:shd w:val="clear" w:color="000000" w:fill="FFFFFF"/>
            <w:noWrap/>
            <w:vAlign w:val="bottom"/>
            <w:hideMark/>
          </w:tcPr>
          <w:p w:rsidR="009519D5" w:rsidRPr="00503ADF" w:rsidRDefault="009519D5" w:rsidP="009519D5">
            <w:pPr>
              <w:spacing w:before="40" w:after="40"/>
              <w:jc w:val="right"/>
              <w:rPr>
                <w:rFonts w:ascii="Calibri" w:hAnsi="Calibri"/>
                <w:i/>
                <w:iCs/>
                <w:color w:val="000000"/>
                <w:sz w:val="18"/>
                <w:szCs w:val="18"/>
              </w:rPr>
            </w:pPr>
            <w:permStart w:id="1683890817" w:edGrp="everyone" w:colFirst="1" w:colLast="1"/>
            <w:permStart w:id="216887760" w:edGrp="everyone" w:colFirst="3" w:colLast="3"/>
            <w:permEnd w:id="1395214482"/>
            <w:permEnd w:id="800589121"/>
            <w:r w:rsidRPr="00503ADF">
              <w:rPr>
                <w:rFonts w:ascii="Calibri" w:hAnsi="Calibri"/>
                <w:i/>
                <w:iCs/>
                <w:color w:val="000000"/>
                <w:sz w:val="18"/>
                <w:szCs w:val="18"/>
              </w:rPr>
              <w:t>Development</w:t>
            </w:r>
          </w:p>
        </w:tc>
        <w:tc>
          <w:tcPr>
            <w:tcW w:w="698" w:type="pct"/>
            <w:tcBorders>
              <w:top w:val="nil"/>
              <w:left w:val="nil"/>
              <w:bottom w:val="nil"/>
              <w:right w:val="nil"/>
            </w:tcBorders>
            <w:shd w:val="clear" w:color="000000" w:fill="FFFFFF"/>
            <w:noWrap/>
            <w:vAlign w:val="center"/>
          </w:tcPr>
          <w:p w:rsidR="009519D5" w:rsidRPr="0005160B" w:rsidRDefault="009519D5" w:rsidP="009519D5">
            <w:pPr>
              <w:spacing w:before="40" w:after="40"/>
              <w:jc w:val="right"/>
              <w:rPr>
                <w:rFonts w:ascii="Calibri" w:hAnsi="Calibri"/>
                <w:iCs/>
                <w:color w:val="000000"/>
                <w:sz w:val="18"/>
                <w:szCs w:val="18"/>
              </w:rPr>
            </w:pPr>
          </w:p>
        </w:tc>
        <w:tc>
          <w:tcPr>
            <w:tcW w:w="822" w:type="pct"/>
            <w:tcBorders>
              <w:top w:val="nil"/>
              <w:left w:val="nil"/>
              <w:bottom w:val="nil"/>
              <w:right w:val="nil"/>
            </w:tcBorders>
            <w:shd w:val="clear" w:color="000000" w:fill="FFFFFF"/>
            <w:noWrap/>
            <w:vAlign w:val="center"/>
          </w:tcPr>
          <w:p w:rsidR="009519D5" w:rsidRPr="0005160B" w:rsidRDefault="009519D5" w:rsidP="009519D5">
            <w:pPr>
              <w:spacing w:before="40" w:after="40"/>
              <w:jc w:val="right"/>
              <w:rPr>
                <w:rFonts w:ascii="Calibri" w:hAnsi="Calibri"/>
                <w:iCs/>
                <w:color w:val="000000"/>
                <w:sz w:val="18"/>
                <w:szCs w:val="18"/>
              </w:rPr>
            </w:pPr>
            <w:r w:rsidRPr="0005160B">
              <w:rPr>
                <w:rFonts w:ascii="Calibri" w:hAnsi="Calibri"/>
                <w:iCs/>
                <w:color w:val="000000"/>
                <w:sz w:val="18"/>
                <w:szCs w:val="18"/>
              </w:rPr>
              <w:t>15.1</w:t>
            </w:r>
          </w:p>
        </w:tc>
        <w:tc>
          <w:tcPr>
            <w:tcW w:w="633" w:type="pct"/>
            <w:tcBorders>
              <w:top w:val="nil"/>
              <w:left w:val="nil"/>
              <w:bottom w:val="nil"/>
              <w:right w:val="nil"/>
            </w:tcBorders>
            <w:shd w:val="clear" w:color="000000" w:fill="FFFFFF"/>
            <w:noWrap/>
            <w:vAlign w:val="center"/>
          </w:tcPr>
          <w:p w:rsidR="009519D5" w:rsidRPr="0005160B" w:rsidRDefault="009519D5" w:rsidP="009519D5">
            <w:pPr>
              <w:spacing w:before="40" w:after="40"/>
              <w:jc w:val="right"/>
              <w:rPr>
                <w:rFonts w:ascii="Calibri" w:hAnsi="Calibri"/>
                <w:color w:val="000000"/>
                <w:sz w:val="18"/>
                <w:szCs w:val="18"/>
              </w:rPr>
            </w:pPr>
          </w:p>
        </w:tc>
      </w:tr>
      <w:tr w:rsidR="009519D5" w:rsidRPr="00503ADF" w:rsidTr="009519D5">
        <w:trPr>
          <w:trHeight w:val="300"/>
        </w:trPr>
        <w:tc>
          <w:tcPr>
            <w:tcW w:w="2847" w:type="pct"/>
            <w:tcBorders>
              <w:top w:val="nil"/>
              <w:left w:val="nil"/>
              <w:bottom w:val="nil"/>
              <w:right w:val="nil"/>
            </w:tcBorders>
            <w:shd w:val="clear" w:color="000000" w:fill="FFFFFF"/>
            <w:vAlign w:val="bottom"/>
            <w:hideMark/>
          </w:tcPr>
          <w:p w:rsidR="009519D5" w:rsidRPr="00503ADF" w:rsidRDefault="009519D5" w:rsidP="009519D5">
            <w:pPr>
              <w:spacing w:before="40" w:after="40"/>
              <w:rPr>
                <w:rFonts w:ascii="Calibri" w:hAnsi="Calibri"/>
                <w:color w:val="000000"/>
                <w:sz w:val="18"/>
                <w:szCs w:val="18"/>
              </w:rPr>
            </w:pPr>
            <w:permStart w:id="318120902" w:edGrp="everyone" w:colFirst="1" w:colLast="1"/>
            <w:permStart w:id="2069503354" w:edGrp="everyone" w:colFirst="3" w:colLast="3"/>
            <w:permEnd w:id="1683890817"/>
            <w:permEnd w:id="216887760"/>
            <w:r w:rsidRPr="00503ADF">
              <w:rPr>
                <w:rFonts w:ascii="Calibri" w:hAnsi="Calibri"/>
                <w:color w:val="000000"/>
                <w:sz w:val="18"/>
                <w:szCs w:val="18"/>
              </w:rPr>
              <w:t>Child-Focused Budget in T&amp;M Edu Div</w:t>
            </w:r>
          </w:p>
        </w:tc>
        <w:tc>
          <w:tcPr>
            <w:tcW w:w="698" w:type="pct"/>
            <w:tcBorders>
              <w:top w:val="nil"/>
              <w:left w:val="nil"/>
              <w:bottom w:val="nil"/>
              <w:right w:val="nil"/>
            </w:tcBorders>
            <w:shd w:val="clear" w:color="000000" w:fill="FFFFFF"/>
            <w:vAlign w:val="center"/>
          </w:tcPr>
          <w:p w:rsidR="009519D5" w:rsidRPr="0005160B" w:rsidRDefault="009519D5" w:rsidP="009519D5">
            <w:pPr>
              <w:spacing w:before="40" w:after="40"/>
              <w:jc w:val="right"/>
              <w:rPr>
                <w:rFonts w:ascii="Calibri" w:hAnsi="Calibri"/>
                <w:color w:val="000000"/>
                <w:sz w:val="18"/>
                <w:szCs w:val="18"/>
              </w:rPr>
            </w:pPr>
          </w:p>
        </w:tc>
        <w:tc>
          <w:tcPr>
            <w:tcW w:w="822" w:type="pct"/>
            <w:tcBorders>
              <w:top w:val="nil"/>
              <w:left w:val="nil"/>
              <w:bottom w:val="nil"/>
              <w:right w:val="nil"/>
            </w:tcBorders>
            <w:shd w:val="clear" w:color="000000" w:fill="FFFFFF"/>
            <w:noWrap/>
            <w:vAlign w:val="center"/>
          </w:tcPr>
          <w:p w:rsidR="009519D5" w:rsidRPr="0005160B" w:rsidRDefault="009519D5" w:rsidP="009519D5">
            <w:pPr>
              <w:spacing w:before="40" w:after="40"/>
              <w:jc w:val="right"/>
              <w:rPr>
                <w:rFonts w:ascii="Calibri" w:hAnsi="Calibri"/>
                <w:color w:val="000000"/>
                <w:sz w:val="18"/>
                <w:szCs w:val="18"/>
              </w:rPr>
            </w:pPr>
            <w:r w:rsidRPr="0005160B">
              <w:rPr>
                <w:rFonts w:ascii="Calibri" w:hAnsi="Calibri"/>
                <w:color w:val="000000"/>
                <w:sz w:val="18"/>
                <w:szCs w:val="18"/>
              </w:rPr>
              <w:t>62.01641</w:t>
            </w:r>
          </w:p>
        </w:tc>
        <w:tc>
          <w:tcPr>
            <w:tcW w:w="633" w:type="pct"/>
            <w:tcBorders>
              <w:top w:val="nil"/>
              <w:left w:val="nil"/>
              <w:bottom w:val="nil"/>
              <w:right w:val="nil"/>
            </w:tcBorders>
            <w:shd w:val="clear" w:color="000000" w:fill="FFFFFF"/>
            <w:noWrap/>
            <w:vAlign w:val="center"/>
          </w:tcPr>
          <w:p w:rsidR="009519D5" w:rsidRPr="0005160B" w:rsidRDefault="009519D5" w:rsidP="009519D5">
            <w:pPr>
              <w:spacing w:before="40" w:after="40"/>
              <w:jc w:val="right"/>
              <w:rPr>
                <w:rFonts w:ascii="Calibri" w:hAnsi="Calibri"/>
                <w:color w:val="000000"/>
                <w:sz w:val="18"/>
                <w:szCs w:val="18"/>
              </w:rPr>
            </w:pPr>
          </w:p>
        </w:tc>
      </w:tr>
      <w:tr w:rsidR="009519D5" w:rsidRPr="00503ADF" w:rsidTr="009519D5">
        <w:trPr>
          <w:trHeight w:val="300"/>
        </w:trPr>
        <w:tc>
          <w:tcPr>
            <w:tcW w:w="2847" w:type="pct"/>
            <w:tcBorders>
              <w:top w:val="nil"/>
              <w:left w:val="nil"/>
              <w:bottom w:val="nil"/>
              <w:right w:val="nil"/>
            </w:tcBorders>
            <w:shd w:val="clear" w:color="000000" w:fill="FFFFFF"/>
            <w:noWrap/>
            <w:vAlign w:val="bottom"/>
            <w:hideMark/>
          </w:tcPr>
          <w:p w:rsidR="009519D5" w:rsidRPr="00503ADF" w:rsidRDefault="009519D5" w:rsidP="009519D5">
            <w:pPr>
              <w:spacing w:before="40" w:after="40"/>
              <w:jc w:val="right"/>
              <w:rPr>
                <w:rFonts w:ascii="Calibri" w:hAnsi="Calibri"/>
                <w:i/>
                <w:iCs/>
                <w:color w:val="000000"/>
                <w:sz w:val="18"/>
                <w:szCs w:val="18"/>
              </w:rPr>
            </w:pPr>
            <w:permStart w:id="1950882930" w:edGrp="everyone" w:colFirst="1" w:colLast="1"/>
            <w:permStart w:id="1332481873" w:edGrp="everyone" w:colFirst="3" w:colLast="3"/>
            <w:permEnd w:id="318120902"/>
            <w:permEnd w:id="2069503354"/>
            <w:r w:rsidRPr="00503ADF">
              <w:rPr>
                <w:rFonts w:ascii="Calibri" w:hAnsi="Calibri"/>
                <w:i/>
                <w:iCs/>
                <w:color w:val="000000"/>
                <w:sz w:val="18"/>
                <w:szCs w:val="18"/>
              </w:rPr>
              <w:t>Operating</w:t>
            </w:r>
          </w:p>
        </w:tc>
        <w:tc>
          <w:tcPr>
            <w:tcW w:w="698" w:type="pct"/>
            <w:tcBorders>
              <w:top w:val="nil"/>
              <w:left w:val="nil"/>
              <w:bottom w:val="nil"/>
              <w:right w:val="nil"/>
            </w:tcBorders>
            <w:shd w:val="clear" w:color="000000" w:fill="FFFFFF"/>
            <w:noWrap/>
            <w:vAlign w:val="center"/>
          </w:tcPr>
          <w:p w:rsidR="009519D5" w:rsidRPr="0005160B" w:rsidRDefault="009519D5" w:rsidP="009519D5">
            <w:pPr>
              <w:spacing w:before="40" w:after="40"/>
              <w:jc w:val="right"/>
              <w:rPr>
                <w:rFonts w:ascii="Calibri" w:hAnsi="Calibri"/>
                <w:iCs/>
                <w:color w:val="000000"/>
                <w:sz w:val="18"/>
                <w:szCs w:val="18"/>
              </w:rPr>
            </w:pPr>
          </w:p>
        </w:tc>
        <w:tc>
          <w:tcPr>
            <w:tcW w:w="822" w:type="pct"/>
            <w:tcBorders>
              <w:top w:val="nil"/>
              <w:left w:val="nil"/>
              <w:bottom w:val="nil"/>
              <w:right w:val="nil"/>
            </w:tcBorders>
            <w:shd w:val="clear" w:color="000000" w:fill="FFFFFF"/>
            <w:noWrap/>
            <w:vAlign w:val="center"/>
          </w:tcPr>
          <w:p w:rsidR="009519D5" w:rsidRPr="0005160B" w:rsidRDefault="009519D5" w:rsidP="009519D5">
            <w:pPr>
              <w:spacing w:before="40" w:after="40"/>
              <w:jc w:val="right"/>
              <w:rPr>
                <w:rFonts w:ascii="Calibri" w:hAnsi="Calibri"/>
                <w:iCs/>
                <w:color w:val="000000"/>
                <w:sz w:val="18"/>
                <w:szCs w:val="18"/>
              </w:rPr>
            </w:pPr>
            <w:r w:rsidRPr="0005160B">
              <w:rPr>
                <w:rFonts w:ascii="Calibri" w:hAnsi="Calibri"/>
                <w:iCs/>
                <w:color w:val="000000"/>
                <w:sz w:val="18"/>
                <w:szCs w:val="18"/>
              </w:rPr>
              <w:t>49.42674</w:t>
            </w:r>
          </w:p>
        </w:tc>
        <w:tc>
          <w:tcPr>
            <w:tcW w:w="633" w:type="pct"/>
            <w:tcBorders>
              <w:top w:val="nil"/>
              <w:left w:val="nil"/>
              <w:bottom w:val="nil"/>
              <w:right w:val="nil"/>
            </w:tcBorders>
            <w:shd w:val="clear" w:color="000000" w:fill="FFFFFF"/>
            <w:noWrap/>
            <w:vAlign w:val="center"/>
          </w:tcPr>
          <w:p w:rsidR="009519D5" w:rsidRPr="0005160B" w:rsidRDefault="009519D5" w:rsidP="009519D5">
            <w:pPr>
              <w:spacing w:before="40" w:after="40"/>
              <w:jc w:val="right"/>
              <w:rPr>
                <w:rFonts w:ascii="Calibri" w:hAnsi="Calibri"/>
                <w:color w:val="000000"/>
                <w:sz w:val="18"/>
                <w:szCs w:val="18"/>
              </w:rPr>
            </w:pPr>
          </w:p>
        </w:tc>
      </w:tr>
      <w:tr w:rsidR="009519D5" w:rsidRPr="00503ADF" w:rsidTr="009519D5">
        <w:trPr>
          <w:trHeight w:val="300"/>
        </w:trPr>
        <w:tc>
          <w:tcPr>
            <w:tcW w:w="2847" w:type="pct"/>
            <w:tcBorders>
              <w:top w:val="nil"/>
              <w:left w:val="nil"/>
              <w:bottom w:val="nil"/>
              <w:right w:val="nil"/>
            </w:tcBorders>
            <w:shd w:val="clear" w:color="000000" w:fill="FFFFFF"/>
            <w:noWrap/>
            <w:vAlign w:val="bottom"/>
            <w:hideMark/>
          </w:tcPr>
          <w:p w:rsidR="009519D5" w:rsidRPr="00503ADF" w:rsidRDefault="009519D5" w:rsidP="009519D5">
            <w:pPr>
              <w:spacing w:before="40" w:after="40"/>
              <w:jc w:val="right"/>
              <w:rPr>
                <w:rFonts w:ascii="Calibri" w:hAnsi="Calibri"/>
                <w:i/>
                <w:iCs/>
                <w:color w:val="000000"/>
                <w:sz w:val="18"/>
                <w:szCs w:val="18"/>
              </w:rPr>
            </w:pPr>
            <w:permStart w:id="1809136986" w:edGrp="everyone" w:colFirst="1" w:colLast="1"/>
            <w:permStart w:id="1304180187" w:edGrp="everyone" w:colFirst="3" w:colLast="3"/>
            <w:permEnd w:id="1950882930"/>
            <w:permEnd w:id="1332481873"/>
            <w:r w:rsidRPr="00503ADF">
              <w:rPr>
                <w:rFonts w:ascii="Calibri" w:hAnsi="Calibri"/>
                <w:i/>
                <w:iCs/>
                <w:color w:val="000000"/>
                <w:sz w:val="18"/>
                <w:szCs w:val="18"/>
              </w:rPr>
              <w:t>Development</w:t>
            </w:r>
          </w:p>
        </w:tc>
        <w:tc>
          <w:tcPr>
            <w:tcW w:w="698" w:type="pct"/>
            <w:tcBorders>
              <w:top w:val="nil"/>
              <w:left w:val="nil"/>
              <w:bottom w:val="nil"/>
              <w:right w:val="nil"/>
            </w:tcBorders>
            <w:shd w:val="clear" w:color="000000" w:fill="FFFFFF"/>
            <w:noWrap/>
            <w:vAlign w:val="center"/>
          </w:tcPr>
          <w:p w:rsidR="009519D5" w:rsidRPr="0005160B" w:rsidRDefault="009519D5" w:rsidP="009519D5">
            <w:pPr>
              <w:spacing w:before="40" w:after="40"/>
              <w:jc w:val="right"/>
              <w:rPr>
                <w:rFonts w:ascii="Calibri" w:hAnsi="Calibri"/>
                <w:iCs/>
                <w:color w:val="000000"/>
                <w:sz w:val="18"/>
                <w:szCs w:val="18"/>
              </w:rPr>
            </w:pPr>
          </w:p>
        </w:tc>
        <w:tc>
          <w:tcPr>
            <w:tcW w:w="822" w:type="pct"/>
            <w:tcBorders>
              <w:top w:val="nil"/>
              <w:left w:val="nil"/>
              <w:bottom w:val="nil"/>
              <w:right w:val="nil"/>
            </w:tcBorders>
            <w:shd w:val="clear" w:color="000000" w:fill="FFFFFF"/>
            <w:noWrap/>
            <w:vAlign w:val="center"/>
          </w:tcPr>
          <w:p w:rsidR="009519D5" w:rsidRPr="0005160B" w:rsidRDefault="009519D5" w:rsidP="009519D5">
            <w:pPr>
              <w:spacing w:before="40" w:after="40"/>
              <w:jc w:val="right"/>
              <w:rPr>
                <w:rFonts w:ascii="Calibri" w:hAnsi="Calibri"/>
                <w:iCs/>
                <w:color w:val="000000"/>
                <w:sz w:val="18"/>
                <w:szCs w:val="18"/>
              </w:rPr>
            </w:pPr>
            <w:r w:rsidRPr="0005160B">
              <w:rPr>
                <w:rFonts w:ascii="Calibri" w:hAnsi="Calibri"/>
                <w:iCs/>
                <w:color w:val="000000"/>
                <w:sz w:val="18"/>
                <w:szCs w:val="18"/>
              </w:rPr>
              <w:t>12.58967</w:t>
            </w:r>
          </w:p>
        </w:tc>
        <w:tc>
          <w:tcPr>
            <w:tcW w:w="633" w:type="pct"/>
            <w:tcBorders>
              <w:top w:val="nil"/>
              <w:left w:val="nil"/>
              <w:bottom w:val="nil"/>
              <w:right w:val="nil"/>
            </w:tcBorders>
            <w:shd w:val="clear" w:color="000000" w:fill="FFFFFF"/>
            <w:noWrap/>
            <w:vAlign w:val="center"/>
          </w:tcPr>
          <w:p w:rsidR="009519D5" w:rsidRPr="0005160B" w:rsidRDefault="009519D5" w:rsidP="009519D5">
            <w:pPr>
              <w:spacing w:before="40" w:after="40"/>
              <w:jc w:val="right"/>
              <w:rPr>
                <w:rFonts w:ascii="Calibri" w:hAnsi="Calibri"/>
                <w:color w:val="000000"/>
                <w:sz w:val="18"/>
                <w:szCs w:val="18"/>
              </w:rPr>
            </w:pPr>
          </w:p>
        </w:tc>
      </w:tr>
      <w:tr w:rsidR="009519D5" w:rsidRPr="00503ADF" w:rsidTr="009519D5">
        <w:trPr>
          <w:trHeight w:val="300"/>
        </w:trPr>
        <w:tc>
          <w:tcPr>
            <w:tcW w:w="2847" w:type="pct"/>
            <w:tcBorders>
              <w:top w:val="nil"/>
              <w:left w:val="nil"/>
              <w:bottom w:val="nil"/>
              <w:right w:val="nil"/>
            </w:tcBorders>
            <w:shd w:val="clear" w:color="000000" w:fill="FFFFFF"/>
            <w:noWrap/>
            <w:vAlign w:val="bottom"/>
            <w:hideMark/>
          </w:tcPr>
          <w:p w:rsidR="009519D5" w:rsidRPr="00503ADF" w:rsidRDefault="009519D5" w:rsidP="009519D5">
            <w:pPr>
              <w:spacing w:before="40" w:after="40"/>
              <w:rPr>
                <w:rFonts w:ascii="Calibri" w:hAnsi="Calibri"/>
                <w:b/>
                <w:bCs/>
                <w:color w:val="000000"/>
                <w:sz w:val="18"/>
                <w:szCs w:val="18"/>
              </w:rPr>
            </w:pPr>
            <w:permStart w:id="1717900521" w:edGrp="everyone" w:colFirst="1" w:colLast="1"/>
            <w:permStart w:id="783052171" w:edGrp="everyone" w:colFirst="3" w:colLast="3"/>
            <w:permEnd w:id="1809136986"/>
            <w:permEnd w:id="1304180187"/>
            <w:r w:rsidRPr="00503ADF">
              <w:rPr>
                <w:rFonts w:ascii="Calibri" w:hAnsi="Calibri"/>
                <w:b/>
                <w:bCs/>
                <w:color w:val="000000"/>
                <w:sz w:val="18"/>
                <w:szCs w:val="18"/>
              </w:rPr>
              <w:t>Total Government Budget</w:t>
            </w:r>
          </w:p>
        </w:tc>
        <w:tc>
          <w:tcPr>
            <w:tcW w:w="698" w:type="pct"/>
            <w:tcBorders>
              <w:top w:val="nil"/>
              <w:left w:val="nil"/>
              <w:bottom w:val="nil"/>
              <w:right w:val="nil"/>
            </w:tcBorders>
            <w:shd w:val="clear" w:color="000000" w:fill="FFFFFF"/>
            <w:noWrap/>
            <w:vAlign w:val="center"/>
          </w:tcPr>
          <w:p w:rsidR="009519D5" w:rsidRPr="0005160B" w:rsidRDefault="009519D5" w:rsidP="009519D5">
            <w:pPr>
              <w:spacing w:before="40" w:after="40"/>
              <w:jc w:val="right"/>
              <w:rPr>
                <w:rFonts w:ascii="Calibri" w:hAnsi="Calibri"/>
                <w:b/>
                <w:bCs/>
                <w:color w:val="000000"/>
                <w:sz w:val="18"/>
                <w:szCs w:val="18"/>
              </w:rPr>
            </w:pPr>
          </w:p>
        </w:tc>
        <w:tc>
          <w:tcPr>
            <w:tcW w:w="822" w:type="pct"/>
            <w:tcBorders>
              <w:top w:val="nil"/>
              <w:left w:val="nil"/>
              <w:bottom w:val="nil"/>
              <w:right w:val="nil"/>
            </w:tcBorders>
            <w:shd w:val="clear" w:color="000000" w:fill="FFFFFF"/>
            <w:noWrap/>
            <w:vAlign w:val="center"/>
          </w:tcPr>
          <w:p w:rsidR="009519D5" w:rsidRPr="0005160B" w:rsidRDefault="009519D5" w:rsidP="009519D5">
            <w:pPr>
              <w:spacing w:before="40" w:after="40"/>
              <w:jc w:val="right"/>
              <w:rPr>
                <w:rFonts w:ascii="Calibri" w:hAnsi="Calibri"/>
                <w:b/>
                <w:bCs/>
                <w:color w:val="000000"/>
                <w:sz w:val="18"/>
                <w:szCs w:val="18"/>
              </w:rPr>
            </w:pPr>
            <w:r w:rsidRPr="0005160B">
              <w:rPr>
                <w:rFonts w:ascii="Calibri" w:hAnsi="Calibri"/>
                <w:b/>
                <w:bCs/>
                <w:color w:val="000000"/>
                <w:sz w:val="18"/>
                <w:szCs w:val="18"/>
              </w:rPr>
              <w:t>5,232</w:t>
            </w:r>
          </w:p>
        </w:tc>
        <w:tc>
          <w:tcPr>
            <w:tcW w:w="633" w:type="pct"/>
            <w:tcBorders>
              <w:top w:val="nil"/>
              <w:left w:val="nil"/>
              <w:bottom w:val="nil"/>
              <w:right w:val="nil"/>
            </w:tcBorders>
            <w:shd w:val="clear" w:color="000000" w:fill="FFFFFF"/>
            <w:noWrap/>
            <w:vAlign w:val="center"/>
          </w:tcPr>
          <w:p w:rsidR="009519D5" w:rsidRPr="0005160B" w:rsidRDefault="009519D5" w:rsidP="009519D5">
            <w:pPr>
              <w:spacing w:before="40" w:after="40"/>
              <w:jc w:val="right"/>
              <w:rPr>
                <w:rFonts w:ascii="Calibri" w:hAnsi="Calibri"/>
                <w:b/>
                <w:bCs/>
                <w:color w:val="000000"/>
                <w:sz w:val="18"/>
                <w:szCs w:val="18"/>
              </w:rPr>
            </w:pPr>
          </w:p>
        </w:tc>
      </w:tr>
      <w:tr w:rsidR="009519D5" w:rsidRPr="00503ADF" w:rsidTr="009519D5">
        <w:trPr>
          <w:trHeight w:val="300"/>
        </w:trPr>
        <w:tc>
          <w:tcPr>
            <w:tcW w:w="2847" w:type="pct"/>
            <w:tcBorders>
              <w:top w:val="nil"/>
              <w:left w:val="nil"/>
              <w:bottom w:val="nil"/>
              <w:right w:val="nil"/>
            </w:tcBorders>
            <w:shd w:val="clear" w:color="000000" w:fill="FFFFFF"/>
            <w:noWrap/>
            <w:vAlign w:val="center"/>
            <w:hideMark/>
          </w:tcPr>
          <w:p w:rsidR="009519D5" w:rsidRPr="00503ADF" w:rsidRDefault="009519D5" w:rsidP="009519D5">
            <w:pPr>
              <w:spacing w:before="40" w:after="40"/>
              <w:jc w:val="right"/>
              <w:rPr>
                <w:rFonts w:ascii="Calibri" w:hAnsi="Calibri"/>
                <w:i/>
                <w:iCs/>
                <w:color w:val="000000"/>
                <w:sz w:val="18"/>
                <w:szCs w:val="18"/>
              </w:rPr>
            </w:pPr>
            <w:permStart w:id="431227977" w:edGrp="everyone" w:colFirst="1" w:colLast="1"/>
            <w:permStart w:id="545535119" w:edGrp="everyone" w:colFirst="3" w:colLast="3"/>
            <w:permEnd w:id="1717900521"/>
            <w:permEnd w:id="783052171"/>
            <w:r w:rsidRPr="00503ADF">
              <w:rPr>
                <w:rFonts w:ascii="Calibri" w:hAnsi="Calibri"/>
                <w:i/>
                <w:iCs/>
                <w:color w:val="000000"/>
                <w:sz w:val="18"/>
                <w:szCs w:val="18"/>
              </w:rPr>
              <w:t>GDP</w:t>
            </w:r>
          </w:p>
        </w:tc>
        <w:tc>
          <w:tcPr>
            <w:tcW w:w="698" w:type="pct"/>
            <w:tcBorders>
              <w:top w:val="nil"/>
              <w:left w:val="nil"/>
              <w:bottom w:val="nil"/>
              <w:right w:val="nil"/>
            </w:tcBorders>
            <w:shd w:val="clear" w:color="000000" w:fill="FFFFFF"/>
            <w:noWrap/>
            <w:vAlign w:val="center"/>
          </w:tcPr>
          <w:p w:rsidR="009519D5" w:rsidRPr="0005160B" w:rsidRDefault="009519D5" w:rsidP="009519D5">
            <w:pPr>
              <w:spacing w:before="40" w:after="40"/>
              <w:jc w:val="right"/>
              <w:rPr>
                <w:rFonts w:ascii="Calibri" w:hAnsi="Calibri"/>
                <w:iCs/>
                <w:color w:val="000000"/>
                <w:sz w:val="18"/>
                <w:szCs w:val="18"/>
              </w:rPr>
            </w:pPr>
          </w:p>
        </w:tc>
        <w:tc>
          <w:tcPr>
            <w:tcW w:w="822" w:type="pct"/>
            <w:tcBorders>
              <w:top w:val="nil"/>
              <w:left w:val="nil"/>
              <w:bottom w:val="nil"/>
              <w:right w:val="nil"/>
            </w:tcBorders>
            <w:shd w:val="clear" w:color="000000" w:fill="FFFFFF"/>
            <w:noWrap/>
            <w:vAlign w:val="center"/>
          </w:tcPr>
          <w:p w:rsidR="009519D5" w:rsidRPr="0005160B" w:rsidRDefault="009519D5" w:rsidP="009519D5">
            <w:pPr>
              <w:spacing w:before="40" w:after="40"/>
              <w:jc w:val="right"/>
              <w:rPr>
                <w:rFonts w:ascii="Calibri" w:hAnsi="Calibri"/>
                <w:iCs/>
                <w:color w:val="000000"/>
                <w:sz w:val="18"/>
                <w:szCs w:val="18"/>
              </w:rPr>
            </w:pPr>
            <w:r w:rsidRPr="0005160B">
              <w:rPr>
                <w:rFonts w:ascii="Calibri" w:hAnsi="Calibri"/>
                <w:iCs/>
                <w:color w:val="000000"/>
                <w:sz w:val="18"/>
                <w:szCs w:val="18"/>
              </w:rPr>
              <w:t>28,859</w:t>
            </w:r>
          </w:p>
        </w:tc>
        <w:tc>
          <w:tcPr>
            <w:tcW w:w="633" w:type="pct"/>
            <w:tcBorders>
              <w:top w:val="nil"/>
              <w:left w:val="nil"/>
              <w:bottom w:val="nil"/>
              <w:right w:val="nil"/>
            </w:tcBorders>
            <w:shd w:val="clear" w:color="000000" w:fill="FFFFFF"/>
            <w:noWrap/>
            <w:vAlign w:val="center"/>
          </w:tcPr>
          <w:p w:rsidR="009519D5" w:rsidRPr="0005160B" w:rsidRDefault="009519D5" w:rsidP="009519D5">
            <w:pPr>
              <w:spacing w:before="40" w:after="40"/>
              <w:jc w:val="right"/>
              <w:rPr>
                <w:rFonts w:ascii="Calibri" w:hAnsi="Calibri"/>
                <w:color w:val="000000"/>
                <w:sz w:val="18"/>
                <w:szCs w:val="18"/>
              </w:rPr>
            </w:pPr>
          </w:p>
        </w:tc>
      </w:tr>
      <w:tr w:rsidR="009519D5" w:rsidRPr="00503ADF" w:rsidTr="009519D5">
        <w:trPr>
          <w:trHeight w:val="300"/>
        </w:trPr>
        <w:tc>
          <w:tcPr>
            <w:tcW w:w="2847" w:type="pct"/>
            <w:tcBorders>
              <w:top w:val="nil"/>
              <w:left w:val="nil"/>
              <w:bottom w:val="nil"/>
              <w:right w:val="nil"/>
            </w:tcBorders>
            <w:shd w:val="clear" w:color="000000" w:fill="FFFFFF"/>
            <w:noWrap/>
            <w:vAlign w:val="center"/>
            <w:hideMark/>
          </w:tcPr>
          <w:p w:rsidR="009519D5" w:rsidRPr="00503ADF" w:rsidRDefault="009519D5" w:rsidP="009519D5">
            <w:pPr>
              <w:spacing w:before="40" w:after="40"/>
              <w:jc w:val="right"/>
              <w:rPr>
                <w:rFonts w:ascii="Calibri" w:hAnsi="Calibri"/>
                <w:i/>
                <w:iCs/>
                <w:color w:val="000000"/>
                <w:sz w:val="18"/>
                <w:szCs w:val="18"/>
              </w:rPr>
            </w:pPr>
            <w:permStart w:id="544294747" w:edGrp="everyone" w:colFirst="1" w:colLast="1"/>
            <w:permStart w:id="1665405528" w:edGrp="everyone" w:colFirst="3" w:colLast="3"/>
            <w:permEnd w:id="431227977"/>
            <w:permEnd w:id="545535119"/>
            <w:r w:rsidRPr="00503ADF">
              <w:rPr>
                <w:rFonts w:ascii="Calibri" w:hAnsi="Calibri"/>
                <w:i/>
                <w:iCs/>
                <w:color w:val="000000"/>
                <w:sz w:val="18"/>
                <w:szCs w:val="18"/>
              </w:rPr>
              <w:t>Total Government Budget as % of GDP</w:t>
            </w:r>
          </w:p>
        </w:tc>
        <w:tc>
          <w:tcPr>
            <w:tcW w:w="698" w:type="pct"/>
            <w:tcBorders>
              <w:top w:val="nil"/>
              <w:left w:val="nil"/>
              <w:bottom w:val="nil"/>
              <w:right w:val="nil"/>
            </w:tcBorders>
            <w:shd w:val="clear" w:color="000000" w:fill="FFFFFF"/>
            <w:noWrap/>
            <w:vAlign w:val="center"/>
          </w:tcPr>
          <w:p w:rsidR="009519D5" w:rsidRPr="0005160B" w:rsidRDefault="009519D5" w:rsidP="009519D5">
            <w:pPr>
              <w:spacing w:before="40" w:after="40"/>
              <w:jc w:val="right"/>
              <w:rPr>
                <w:rFonts w:ascii="Calibri" w:hAnsi="Calibri"/>
                <w:iCs/>
                <w:color w:val="000000"/>
                <w:sz w:val="18"/>
                <w:szCs w:val="18"/>
              </w:rPr>
            </w:pPr>
          </w:p>
        </w:tc>
        <w:tc>
          <w:tcPr>
            <w:tcW w:w="822" w:type="pct"/>
            <w:tcBorders>
              <w:top w:val="nil"/>
              <w:left w:val="nil"/>
              <w:bottom w:val="nil"/>
              <w:right w:val="nil"/>
            </w:tcBorders>
            <w:shd w:val="clear" w:color="000000" w:fill="FFFFFF"/>
            <w:noWrap/>
            <w:vAlign w:val="center"/>
          </w:tcPr>
          <w:p w:rsidR="009519D5" w:rsidRPr="0005160B" w:rsidRDefault="009519D5" w:rsidP="009519D5">
            <w:pPr>
              <w:spacing w:before="40" w:after="40"/>
              <w:jc w:val="right"/>
              <w:rPr>
                <w:rFonts w:ascii="Calibri" w:hAnsi="Calibri"/>
                <w:iCs/>
                <w:color w:val="000000"/>
                <w:sz w:val="18"/>
                <w:szCs w:val="18"/>
              </w:rPr>
            </w:pPr>
            <w:r w:rsidRPr="0005160B">
              <w:rPr>
                <w:rFonts w:ascii="Calibri" w:hAnsi="Calibri"/>
                <w:iCs/>
                <w:color w:val="000000"/>
                <w:sz w:val="18"/>
                <w:szCs w:val="18"/>
              </w:rPr>
              <w:t>18.13</w:t>
            </w:r>
          </w:p>
        </w:tc>
        <w:tc>
          <w:tcPr>
            <w:tcW w:w="633" w:type="pct"/>
            <w:tcBorders>
              <w:top w:val="nil"/>
              <w:left w:val="nil"/>
              <w:bottom w:val="nil"/>
              <w:right w:val="nil"/>
            </w:tcBorders>
            <w:shd w:val="clear" w:color="000000" w:fill="FFFFFF"/>
            <w:noWrap/>
            <w:vAlign w:val="center"/>
          </w:tcPr>
          <w:p w:rsidR="009519D5" w:rsidRPr="0005160B" w:rsidRDefault="009519D5" w:rsidP="009519D5">
            <w:pPr>
              <w:spacing w:before="40" w:after="40"/>
              <w:jc w:val="right"/>
              <w:rPr>
                <w:rFonts w:ascii="Calibri" w:hAnsi="Calibri"/>
                <w:color w:val="000000"/>
                <w:sz w:val="18"/>
                <w:szCs w:val="18"/>
              </w:rPr>
            </w:pPr>
          </w:p>
        </w:tc>
      </w:tr>
      <w:tr w:rsidR="009519D5" w:rsidRPr="00503ADF" w:rsidTr="009519D5">
        <w:trPr>
          <w:trHeight w:val="300"/>
        </w:trPr>
        <w:tc>
          <w:tcPr>
            <w:tcW w:w="2847" w:type="pct"/>
            <w:tcBorders>
              <w:top w:val="nil"/>
              <w:left w:val="nil"/>
              <w:bottom w:val="nil"/>
              <w:right w:val="nil"/>
            </w:tcBorders>
            <w:shd w:val="clear" w:color="000000" w:fill="FFFFFF"/>
            <w:noWrap/>
            <w:vAlign w:val="center"/>
            <w:hideMark/>
          </w:tcPr>
          <w:p w:rsidR="009519D5" w:rsidRPr="00503ADF" w:rsidRDefault="009519D5" w:rsidP="009519D5">
            <w:pPr>
              <w:spacing w:before="40" w:after="40"/>
              <w:jc w:val="right"/>
              <w:rPr>
                <w:rFonts w:ascii="Calibri" w:hAnsi="Calibri"/>
                <w:i/>
                <w:iCs/>
                <w:color w:val="000000"/>
                <w:sz w:val="18"/>
                <w:szCs w:val="18"/>
              </w:rPr>
            </w:pPr>
            <w:permStart w:id="2014267259" w:edGrp="everyone" w:colFirst="1" w:colLast="1"/>
            <w:permStart w:id="1445947561" w:edGrp="everyone" w:colFirst="3" w:colLast="3"/>
            <w:permEnd w:id="544294747"/>
            <w:permEnd w:id="1665405528"/>
            <w:r w:rsidRPr="00503ADF">
              <w:rPr>
                <w:rFonts w:ascii="Calibri" w:hAnsi="Calibri"/>
                <w:i/>
                <w:iCs/>
                <w:color w:val="000000"/>
                <w:sz w:val="18"/>
                <w:szCs w:val="18"/>
              </w:rPr>
              <w:t>T&amp;M Edu Div Budget as % of GDP</w:t>
            </w:r>
          </w:p>
        </w:tc>
        <w:tc>
          <w:tcPr>
            <w:tcW w:w="698" w:type="pct"/>
            <w:tcBorders>
              <w:top w:val="nil"/>
              <w:left w:val="nil"/>
              <w:bottom w:val="nil"/>
              <w:right w:val="nil"/>
            </w:tcBorders>
            <w:shd w:val="clear" w:color="000000" w:fill="FFFFFF"/>
            <w:noWrap/>
            <w:vAlign w:val="center"/>
          </w:tcPr>
          <w:p w:rsidR="009519D5" w:rsidRPr="0005160B" w:rsidRDefault="009519D5" w:rsidP="009519D5">
            <w:pPr>
              <w:spacing w:before="40" w:after="40"/>
              <w:jc w:val="right"/>
              <w:rPr>
                <w:rFonts w:ascii="Calibri" w:hAnsi="Calibri"/>
                <w:iCs/>
                <w:color w:val="000000"/>
                <w:sz w:val="18"/>
                <w:szCs w:val="18"/>
              </w:rPr>
            </w:pPr>
          </w:p>
        </w:tc>
        <w:tc>
          <w:tcPr>
            <w:tcW w:w="822" w:type="pct"/>
            <w:tcBorders>
              <w:top w:val="nil"/>
              <w:left w:val="nil"/>
              <w:bottom w:val="nil"/>
              <w:right w:val="nil"/>
            </w:tcBorders>
            <w:shd w:val="clear" w:color="000000" w:fill="FFFFFF"/>
            <w:noWrap/>
            <w:vAlign w:val="center"/>
          </w:tcPr>
          <w:p w:rsidR="009519D5" w:rsidRPr="0005160B" w:rsidRDefault="009519D5" w:rsidP="009519D5">
            <w:pPr>
              <w:spacing w:before="40" w:after="40"/>
              <w:jc w:val="right"/>
              <w:rPr>
                <w:rFonts w:ascii="Calibri" w:hAnsi="Calibri"/>
                <w:iCs/>
                <w:color w:val="000000"/>
                <w:sz w:val="18"/>
                <w:szCs w:val="18"/>
              </w:rPr>
            </w:pPr>
            <w:r w:rsidRPr="0005160B">
              <w:rPr>
                <w:rFonts w:ascii="Calibri" w:hAnsi="Calibri"/>
                <w:iCs/>
                <w:color w:val="000000"/>
                <w:sz w:val="18"/>
                <w:szCs w:val="18"/>
              </w:rPr>
              <w:t>0.26</w:t>
            </w:r>
          </w:p>
        </w:tc>
        <w:tc>
          <w:tcPr>
            <w:tcW w:w="633" w:type="pct"/>
            <w:tcBorders>
              <w:top w:val="nil"/>
              <w:left w:val="nil"/>
              <w:bottom w:val="nil"/>
              <w:right w:val="nil"/>
            </w:tcBorders>
            <w:shd w:val="clear" w:color="000000" w:fill="FFFFFF"/>
            <w:noWrap/>
            <w:vAlign w:val="center"/>
          </w:tcPr>
          <w:p w:rsidR="009519D5" w:rsidRPr="0005160B" w:rsidRDefault="009519D5" w:rsidP="009519D5">
            <w:pPr>
              <w:spacing w:before="40" w:after="40"/>
              <w:jc w:val="right"/>
              <w:rPr>
                <w:rFonts w:ascii="Calibri" w:hAnsi="Calibri"/>
                <w:color w:val="000000"/>
                <w:sz w:val="18"/>
                <w:szCs w:val="18"/>
              </w:rPr>
            </w:pPr>
          </w:p>
        </w:tc>
      </w:tr>
      <w:tr w:rsidR="009519D5" w:rsidRPr="00503ADF" w:rsidTr="009519D5">
        <w:trPr>
          <w:trHeight w:val="300"/>
        </w:trPr>
        <w:tc>
          <w:tcPr>
            <w:tcW w:w="2847" w:type="pct"/>
            <w:tcBorders>
              <w:top w:val="nil"/>
              <w:left w:val="nil"/>
              <w:bottom w:val="nil"/>
              <w:right w:val="nil"/>
            </w:tcBorders>
            <w:shd w:val="clear" w:color="000000" w:fill="FFFFFF"/>
            <w:noWrap/>
            <w:vAlign w:val="center"/>
            <w:hideMark/>
          </w:tcPr>
          <w:p w:rsidR="009519D5" w:rsidRPr="00503ADF" w:rsidRDefault="009519D5" w:rsidP="009519D5">
            <w:pPr>
              <w:spacing w:before="40" w:after="40"/>
              <w:jc w:val="right"/>
              <w:rPr>
                <w:rFonts w:ascii="Calibri" w:hAnsi="Calibri"/>
                <w:i/>
                <w:iCs/>
                <w:color w:val="000000"/>
                <w:sz w:val="18"/>
                <w:szCs w:val="18"/>
              </w:rPr>
            </w:pPr>
            <w:permStart w:id="2070882726" w:edGrp="everyone" w:colFirst="1" w:colLast="1"/>
            <w:permStart w:id="1543439805" w:edGrp="everyone" w:colFirst="3" w:colLast="3"/>
            <w:permEnd w:id="2014267259"/>
            <w:permEnd w:id="1445947561"/>
            <w:r w:rsidRPr="00503ADF">
              <w:rPr>
                <w:rFonts w:ascii="Calibri" w:hAnsi="Calibri"/>
                <w:i/>
                <w:iCs/>
                <w:color w:val="000000"/>
                <w:sz w:val="18"/>
                <w:szCs w:val="18"/>
              </w:rPr>
              <w:t>T&amp;M Edu Div Budget as % of Total Budget</w:t>
            </w:r>
          </w:p>
        </w:tc>
        <w:tc>
          <w:tcPr>
            <w:tcW w:w="698" w:type="pct"/>
            <w:tcBorders>
              <w:top w:val="nil"/>
              <w:left w:val="nil"/>
              <w:bottom w:val="nil"/>
              <w:right w:val="nil"/>
            </w:tcBorders>
            <w:shd w:val="clear" w:color="000000" w:fill="FFFFFF"/>
            <w:noWrap/>
            <w:vAlign w:val="center"/>
          </w:tcPr>
          <w:p w:rsidR="009519D5" w:rsidRPr="0005160B" w:rsidRDefault="009519D5" w:rsidP="009519D5">
            <w:pPr>
              <w:spacing w:before="40" w:after="40"/>
              <w:jc w:val="right"/>
              <w:rPr>
                <w:rFonts w:ascii="Calibri" w:hAnsi="Calibri"/>
                <w:iCs/>
                <w:color w:val="000000"/>
                <w:sz w:val="18"/>
                <w:szCs w:val="18"/>
              </w:rPr>
            </w:pPr>
          </w:p>
        </w:tc>
        <w:tc>
          <w:tcPr>
            <w:tcW w:w="822" w:type="pct"/>
            <w:tcBorders>
              <w:top w:val="nil"/>
              <w:left w:val="nil"/>
              <w:bottom w:val="nil"/>
              <w:right w:val="nil"/>
            </w:tcBorders>
            <w:shd w:val="clear" w:color="000000" w:fill="FFFFFF"/>
            <w:noWrap/>
            <w:vAlign w:val="center"/>
          </w:tcPr>
          <w:p w:rsidR="009519D5" w:rsidRPr="0005160B" w:rsidRDefault="009519D5" w:rsidP="009519D5">
            <w:pPr>
              <w:spacing w:before="40" w:after="40"/>
              <w:jc w:val="right"/>
              <w:rPr>
                <w:rFonts w:ascii="Calibri" w:hAnsi="Calibri"/>
                <w:iCs/>
                <w:color w:val="000000"/>
                <w:sz w:val="18"/>
                <w:szCs w:val="18"/>
              </w:rPr>
            </w:pPr>
            <w:r w:rsidRPr="0005160B">
              <w:rPr>
                <w:rFonts w:ascii="Calibri" w:hAnsi="Calibri"/>
                <w:iCs/>
                <w:color w:val="000000"/>
                <w:sz w:val="18"/>
                <w:szCs w:val="18"/>
              </w:rPr>
              <w:t>1.42</w:t>
            </w:r>
          </w:p>
        </w:tc>
        <w:tc>
          <w:tcPr>
            <w:tcW w:w="633" w:type="pct"/>
            <w:tcBorders>
              <w:top w:val="nil"/>
              <w:left w:val="nil"/>
              <w:bottom w:val="nil"/>
              <w:right w:val="nil"/>
            </w:tcBorders>
            <w:shd w:val="clear" w:color="000000" w:fill="FFFFFF"/>
            <w:noWrap/>
            <w:vAlign w:val="center"/>
          </w:tcPr>
          <w:p w:rsidR="009519D5" w:rsidRPr="0005160B" w:rsidRDefault="009519D5" w:rsidP="009519D5">
            <w:pPr>
              <w:spacing w:before="40" w:after="40"/>
              <w:jc w:val="right"/>
              <w:rPr>
                <w:rFonts w:ascii="Calibri" w:hAnsi="Calibri"/>
                <w:color w:val="000000"/>
                <w:sz w:val="18"/>
                <w:szCs w:val="18"/>
              </w:rPr>
            </w:pPr>
          </w:p>
        </w:tc>
      </w:tr>
      <w:tr w:rsidR="009519D5" w:rsidRPr="00503ADF" w:rsidTr="009519D5">
        <w:trPr>
          <w:trHeight w:val="300"/>
        </w:trPr>
        <w:tc>
          <w:tcPr>
            <w:tcW w:w="2847" w:type="pct"/>
            <w:tcBorders>
              <w:top w:val="nil"/>
              <w:left w:val="nil"/>
              <w:bottom w:val="nil"/>
              <w:right w:val="nil"/>
            </w:tcBorders>
            <w:shd w:val="clear" w:color="000000" w:fill="FFFFFF"/>
            <w:noWrap/>
            <w:vAlign w:val="center"/>
            <w:hideMark/>
          </w:tcPr>
          <w:p w:rsidR="009519D5" w:rsidRPr="00503ADF" w:rsidRDefault="009519D5" w:rsidP="009519D5">
            <w:pPr>
              <w:spacing w:before="40" w:after="40"/>
              <w:jc w:val="right"/>
              <w:rPr>
                <w:rFonts w:ascii="Calibri" w:hAnsi="Calibri"/>
                <w:i/>
                <w:iCs/>
                <w:color w:val="000000"/>
                <w:sz w:val="18"/>
                <w:szCs w:val="18"/>
              </w:rPr>
            </w:pPr>
            <w:permStart w:id="241899818" w:edGrp="everyone" w:colFirst="1" w:colLast="1"/>
            <w:permStart w:id="90447429" w:edGrp="everyone" w:colFirst="3" w:colLast="3"/>
            <w:permEnd w:id="2070882726"/>
            <w:permEnd w:id="1543439805"/>
            <w:r w:rsidRPr="00503ADF">
              <w:rPr>
                <w:rFonts w:ascii="Calibri" w:hAnsi="Calibri"/>
                <w:i/>
                <w:iCs/>
                <w:color w:val="000000"/>
                <w:sz w:val="18"/>
                <w:szCs w:val="18"/>
              </w:rPr>
              <w:t>Child-Focused T&amp;M Edu Div Budget as % of GDP</w:t>
            </w:r>
          </w:p>
        </w:tc>
        <w:tc>
          <w:tcPr>
            <w:tcW w:w="698" w:type="pct"/>
            <w:tcBorders>
              <w:top w:val="nil"/>
              <w:left w:val="nil"/>
              <w:bottom w:val="nil"/>
              <w:right w:val="nil"/>
            </w:tcBorders>
            <w:shd w:val="clear" w:color="000000" w:fill="FFFFFF"/>
            <w:noWrap/>
            <w:vAlign w:val="center"/>
          </w:tcPr>
          <w:p w:rsidR="009519D5" w:rsidRPr="0005160B" w:rsidRDefault="009519D5" w:rsidP="009519D5">
            <w:pPr>
              <w:spacing w:before="40" w:after="40"/>
              <w:jc w:val="right"/>
              <w:rPr>
                <w:rFonts w:ascii="Calibri" w:hAnsi="Calibri"/>
                <w:iCs/>
                <w:color w:val="000000"/>
                <w:sz w:val="18"/>
                <w:szCs w:val="18"/>
              </w:rPr>
            </w:pPr>
          </w:p>
        </w:tc>
        <w:tc>
          <w:tcPr>
            <w:tcW w:w="822" w:type="pct"/>
            <w:tcBorders>
              <w:top w:val="nil"/>
              <w:left w:val="nil"/>
              <w:bottom w:val="nil"/>
              <w:right w:val="nil"/>
            </w:tcBorders>
            <w:shd w:val="clear" w:color="000000" w:fill="FFFFFF"/>
            <w:noWrap/>
            <w:vAlign w:val="center"/>
          </w:tcPr>
          <w:p w:rsidR="009519D5" w:rsidRPr="0005160B" w:rsidRDefault="009519D5" w:rsidP="009519D5">
            <w:pPr>
              <w:spacing w:before="40" w:after="40"/>
              <w:jc w:val="right"/>
              <w:rPr>
                <w:rFonts w:ascii="Calibri" w:hAnsi="Calibri"/>
                <w:iCs/>
                <w:color w:val="000000"/>
                <w:sz w:val="18"/>
                <w:szCs w:val="18"/>
              </w:rPr>
            </w:pPr>
            <w:r w:rsidRPr="0005160B">
              <w:rPr>
                <w:rFonts w:ascii="Calibri" w:hAnsi="Calibri"/>
                <w:iCs/>
                <w:color w:val="000000"/>
                <w:sz w:val="18"/>
                <w:szCs w:val="18"/>
              </w:rPr>
              <w:t>0.21</w:t>
            </w:r>
          </w:p>
        </w:tc>
        <w:tc>
          <w:tcPr>
            <w:tcW w:w="633" w:type="pct"/>
            <w:tcBorders>
              <w:top w:val="nil"/>
              <w:left w:val="nil"/>
              <w:bottom w:val="nil"/>
              <w:right w:val="nil"/>
            </w:tcBorders>
            <w:shd w:val="clear" w:color="000000" w:fill="FFFFFF"/>
            <w:noWrap/>
            <w:vAlign w:val="center"/>
          </w:tcPr>
          <w:p w:rsidR="009519D5" w:rsidRPr="0005160B" w:rsidRDefault="009519D5" w:rsidP="009519D5">
            <w:pPr>
              <w:spacing w:before="40" w:after="40"/>
              <w:jc w:val="right"/>
              <w:rPr>
                <w:rFonts w:ascii="Calibri" w:hAnsi="Calibri"/>
                <w:color w:val="000000"/>
                <w:sz w:val="18"/>
                <w:szCs w:val="18"/>
              </w:rPr>
            </w:pPr>
          </w:p>
        </w:tc>
      </w:tr>
      <w:tr w:rsidR="009519D5" w:rsidRPr="00503ADF" w:rsidTr="009519D5">
        <w:trPr>
          <w:trHeight w:val="315"/>
        </w:trPr>
        <w:tc>
          <w:tcPr>
            <w:tcW w:w="2847" w:type="pct"/>
            <w:tcBorders>
              <w:top w:val="nil"/>
              <w:left w:val="nil"/>
              <w:bottom w:val="single" w:sz="8" w:space="0" w:color="auto"/>
              <w:right w:val="nil"/>
            </w:tcBorders>
            <w:shd w:val="clear" w:color="000000" w:fill="FFFFFF"/>
            <w:vAlign w:val="center"/>
            <w:hideMark/>
          </w:tcPr>
          <w:p w:rsidR="009519D5" w:rsidRPr="00503ADF" w:rsidRDefault="009519D5" w:rsidP="009519D5">
            <w:pPr>
              <w:spacing w:before="40" w:after="40"/>
              <w:jc w:val="right"/>
              <w:rPr>
                <w:rFonts w:ascii="Calibri" w:hAnsi="Calibri"/>
                <w:i/>
                <w:iCs/>
                <w:color w:val="000000"/>
                <w:sz w:val="18"/>
                <w:szCs w:val="18"/>
              </w:rPr>
            </w:pPr>
            <w:permStart w:id="1106596240" w:edGrp="everyone" w:colFirst="1" w:colLast="1"/>
            <w:permStart w:id="658340846" w:edGrp="everyone" w:colFirst="3" w:colLast="3"/>
            <w:permEnd w:id="241899818"/>
            <w:permEnd w:id="90447429"/>
            <w:r w:rsidRPr="00503ADF">
              <w:rPr>
                <w:rFonts w:ascii="Calibri" w:hAnsi="Calibri"/>
                <w:i/>
                <w:iCs/>
                <w:color w:val="000000"/>
                <w:sz w:val="18"/>
                <w:szCs w:val="18"/>
              </w:rPr>
              <w:t>Child-Focused T&amp;M Edu Div Budget as % of Total Government Budget</w:t>
            </w:r>
          </w:p>
        </w:tc>
        <w:tc>
          <w:tcPr>
            <w:tcW w:w="698" w:type="pct"/>
            <w:tcBorders>
              <w:top w:val="nil"/>
              <w:left w:val="nil"/>
              <w:bottom w:val="single" w:sz="8" w:space="0" w:color="auto"/>
              <w:right w:val="nil"/>
            </w:tcBorders>
            <w:shd w:val="clear" w:color="000000" w:fill="FFFFFF"/>
            <w:vAlign w:val="center"/>
          </w:tcPr>
          <w:p w:rsidR="009519D5" w:rsidRPr="0005160B" w:rsidRDefault="009519D5" w:rsidP="009519D5">
            <w:pPr>
              <w:spacing w:before="40" w:after="40"/>
              <w:jc w:val="right"/>
              <w:rPr>
                <w:rFonts w:ascii="Calibri" w:hAnsi="Calibri"/>
                <w:iCs/>
                <w:color w:val="000000"/>
                <w:sz w:val="18"/>
                <w:szCs w:val="18"/>
              </w:rPr>
            </w:pPr>
          </w:p>
        </w:tc>
        <w:tc>
          <w:tcPr>
            <w:tcW w:w="822" w:type="pct"/>
            <w:tcBorders>
              <w:top w:val="nil"/>
              <w:left w:val="nil"/>
              <w:bottom w:val="single" w:sz="8" w:space="0" w:color="auto"/>
              <w:right w:val="nil"/>
            </w:tcBorders>
            <w:shd w:val="clear" w:color="000000" w:fill="FFFFFF"/>
            <w:noWrap/>
            <w:vAlign w:val="center"/>
          </w:tcPr>
          <w:p w:rsidR="009519D5" w:rsidRPr="0005160B" w:rsidRDefault="009519D5" w:rsidP="009519D5">
            <w:pPr>
              <w:spacing w:before="40" w:after="40"/>
              <w:jc w:val="right"/>
              <w:rPr>
                <w:rFonts w:ascii="Calibri" w:hAnsi="Calibri"/>
                <w:iCs/>
                <w:color w:val="000000"/>
                <w:sz w:val="18"/>
                <w:szCs w:val="18"/>
              </w:rPr>
            </w:pPr>
            <w:r w:rsidRPr="0005160B">
              <w:rPr>
                <w:rFonts w:ascii="Calibri" w:hAnsi="Calibri"/>
                <w:iCs/>
                <w:color w:val="000000"/>
                <w:sz w:val="18"/>
                <w:szCs w:val="18"/>
              </w:rPr>
              <w:t>1.19</w:t>
            </w:r>
          </w:p>
        </w:tc>
        <w:tc>
          <w:tcPr>
            <w:tcW w:w="633" w:type="pct"/>
            <w:tcBorders>
              <w:top w:val="nil"/>
              <w:left w:val="nil"/>
              <w:bottom w:val="single" w:sz="8" w:space="0" w:color="auto"/>
              <w:right w:val="nil"/>
            </w:tcBorders>
            <w:shd w:val="clear" w:color="000000" w:fill="FFFFFF"/>
            <w:noWrap/>
            <w:vAlign w:val="center"/>
          </w:tcPr>
          <w:p w:rsidR="009519D5" w:rsidRPr="0005160B" w:rsidRDefault="009519D5" w:rsidP="009519D5">
            <w:pPr>
              <w:spacing w:before="40" w:after="40"/>
              <w:jc w:val="right"/>
              <w:rPr>
                <w:rFonts w:ascii="Calibri" w:hAnsi="Calibri"/>
                <w:color w:val="000000"/>
                <w:sz w:val="18"/>
                <w:szCs w:val="18"/>
              </w:rPr>
            </w:pPr>
          </w:p>
        </w:tc>
      </w:tr>
      <w:tr w:rsidR="009519D5" w:rsidRPr="00503ADF" w:rsidTr="009519D5">
        <w:trPr>
          <w:trHeight w:val="315"/>
        </w:trPr>
        <w:tc>
          <w:tcPr>
            <w:tcW w:w="2847" w:type="pct"/>
            <w:tcBorders>
              <w:top w:val="nil"/>
              <w:left w:val="nil"/>
              <w:bottom w:val="single" w:sz="8" w:space="0" w:color="auto"/>
              <w:right w:val="nil"/>
            </w:tcBorders>
            <w:shd w:val="clear" w:color="000000" w:fill="C6D9F1"/>
            <w:vAlign w:val="center"/>
            <w:hideMark/>
          </w:tcPr>
          <w:p w:rsidR="009519D5" w:rsidRPr="00503ADF" w:rsidRDefault="009519D5" w:rsidP="009519D5">
            <w:pPr>
              <w:spacing w:before="40" w:after="40"/>
              <w:jc w:val="right"/>
              <w:rPr>
                <w:rFonts w:ascii="Calibri" w:hAnsi="Calibri"/>
                <w:b/>
                <w:bCs/>
                <w:i/>
                <w:iCs/>
                <w:sz w:val="18"/>
                <w:szCs w:val="18"/>
              </w:rPr>
            </w:pPr>
            <w:permStart w:id="1561333405" w:edGrp="everyone" w:colFirst="1" w:colLast="1"/>
            <w:permStart w:id="936052220" w:edGrp="everyone" w:colFirst="3" w:colLast="3"/>
            <w:permEnd w:id="1106596240"/>
            <w:permEnd w:id="658340846"/>
            <w:r w:rsidRPr="00503ADF">
              <w:rPr>
                <w:rFonts w:ascii="Calibri" w:hAnsi="Calibri"/>
                <w:b/>
                <w:bCs/>
                <w:i/>
                <w:iCs/>
                <w:sz w:val="18"/>
                <w:szCs w:val="18"/>
              </w:rPr>
              <w:t>Child-Focused Budget as % of Ministry Budget</w:t>
            </w:r>
          </w:p>
        </w:tc>
        <w:tc>
          <w:tcPr>
            <w:tcW w:w="698" w:type="pct"/>
            <w:tcBorders>
              <w:top w:val="nil"/>
              <w:left w:val="nil"/>
              <w:bottom w:val="single" w:sz="8" w:space="0" w:color="auto"/>
              <w:right w:val="nil"/>
            </w:tcBorders>
            <w:shd w:val="clear" w:color="000000" w:fill="C6D9F1"/>
            <w:vAlign w:val="center"/>
          </w:tcPr>
          <w:p w:rsidR="009519D5" w:rsidRPr="0005160B" w:rsidRDefault="009519D5" w:rsidP="009519D5">
            <w:pPr>
              <w:spacing w:before="40" w:after="40"/>
              <w:jc w:val="right"/>
              <w:rPr>
                <w:rFonts w:ascii="Calibri" w:hAnsi="Calibri"/>
                <w:b/>
                <w:bCs/>
                <w:iCs/>
                <w:color w:val="1F497D"/>
                <w:sz w:val="18"/>
                <w:szCs w:val="18"/>
              </w:rPr>
            </w:pPr>
          </w:p>
        </w:tc>
        <w:tc>
          <w:tcPr>
            <w:tcW w:w="822" w:type="pct"/>
            <w:tcBorders>
              <w:top w:val="nil"/>
              <w:left w:val="nil"/>
              <w:bottom w:val="single" w:sz="8" w:space="0" w:color="auto"/>
              <w:right w:val="nil"/>
            </w:tcBorders>
            <w:shd w:val="clear" w:color="000000" w:fill="C6D9F1"/>
            <w:noWrap/>
            <w:vAlign w:val="center"/>
          </w:tcPr>
          <w:p w:rsidR="009519D5" w:rsidRPr="0005160B" w:rsidRDefault="009519D5" w:rsidP="009519D5">
            <w:pPr>
              <w:spacing w:before="40" w:after="40"/>
              <w:jc w:val="right"/>
              <w:rPr>
                <w:rFonts w:ascii="Calibri" w:hAnsi="Calibri"/>
                <w:b/>
                <w:bCs/>
                <w:iCs/>
                <w:color w:val="1F497D"/>
                <w:sz w:val="18"/>
                <w:szCs w:val="18"/>
              </w:rPr>
            </w:pPr>
            <w:r w:rsidRPr="0005160B">
              <w:rPr>
                <w:rFonts w:ascii="Calibri" w:hAnsi="Calibri"/>
                <w:b/>
                <w:bCs/>
                <w:iCs/>
                <w:color w:val="1F497D"/>
                <w:sz w:val="18"/>
                <w:szCs w:val="18"/>
              </w:rPr>
              <w:t>83.21</w:t>
            </w:r>
          </w:p>
        </w:tc>
        <w:tc>
          <w:tcPr>
            <w:tcW w:w="633" w:type="pct"/>
            <w:tcBorders>
              <w:top w:val="nil"/>
              <w:left w:val="nil"/>
              <w:bottom w:val="single" w:sz="8" w:space="0" w:color="auto"/>
              <w:right w:val="nil"/>
            </w:tcBorders>
            <w:shd w:val="clear" w:color="000000" w:fill="C6D9F1"/>
            <w:noWrap/>
            <w:vAlign w:val="center"/>
          </w:tcPr>
          <w:p w:rsidR="009519D5" w:rsidRPr="0005160B" w:rsidRDefault="009519D5" w:rsidP="009519D5">
            <w:pPr>
              <w:spacing w:before="40" w:after="40"/>
              <w:jc w:val="right"/>
              <w:rPr>
                <w:rFonts w:ascii="Calibri" w:hAnsi="Calibri"/>
                <w:b/>
                <w:bCs/>
                <w:color w:val="1F497D"/>
                <w:sz w:val="18"/>
                <w:szCs w:val="18"/>
              </w:rPr>
            </w:pPr>
          </w:p>
        </w:tc>
      </w:tr>
    </w:tbl>
    <w:permEnd w:id="1561333405"/>
    <w:permEnd w:id="936052220"/>
    <w:p w:rsidR="00365E9C" w:rsidRDefault="00365E9C" w:rsidP="00503ADF">
      <w:pPr>
        <w:pStyle w:val="ListParagraph"/>
        <w:spacing w:before="120" w:after="120"/>
        <w:ind w:left="547" w:hanging="547"/>
        <w:jc w:val="both"/>
        <w:rPr>
          <w:b/>
          <w:bCs/>
          <w:sz w:val="20"/>
          <w:szCs w:val="20"/>
          <w:lang w:val="en-US" w:bidi="bn-IN"/>
        </w:rPr>
      </w:pPr>
      <w:r w:rsidRPr="00503ADF">
        <w:rPr>
          <w:color w:val="000000"/>
          <w:sz w:val="18"/>
          <w:szCs w:val="18"/>
        </w:rPr>
        <w:t>Source:</w:t>
      </w:r>
      <w:r>
        <w:rPr>
          <w:color w:val="000000"/>
          <w:sz w:val="18"/>
          <w:szCs w:val="18"/>
        </w:rPr>
        <w:t xml:space="preserve"> </w:t>
      </w:r>
      <w:r w:rsidRPr="00503ADF">
        <w:rPr>
          <w:color w:val="000000"/>
          <w:sz w:val="18"/>
          <w:szCs w:val="18"/>
        </w:rPr>
        <w:t>Finance Division</w:t>
      </w:r>
    </w:p>
    <w:p w:rsidR="00503ADF" w:rsidRPr="00503ADF" w:rsidRDefault="00C90AA5" w:rsidP="00503ADF">
      <w:pPr>
        <w:pStyle w:val="ListParagraph"/>
        <w:spacing w:before="120" w:after="120"/>
        <w:ind w:left="547" w:hanging="547"/>
        <w:jc w:val="both"/>
        <w:rPr>
          <w:b/>
          <w:bCs/>
          <w:sz w:val="20"/>
          <w:szCs w:val="20"/>
          <w:lang w:bidi="bn-IN"/>
        </w:rPr>
      </w:pPr>
      <w:r>
        <w:rPr>
          <w:b/>
          <w:bCs/>
          <w:sz w:val="20"/>
          <w:szCs w:val="20"/>
          <w:lang w:val="en-US" w:bidi="bn-IN"/>
        </w:rPr>
        <w:t>5</w:t>
      </w:r>
      <w:r w:rsidR="00503ADF" w:rsidRPr="00503ADF">
        <w:rPr>
          <w:b/>
          <w:bCs/>
          <w:sz w:val="20"/>
          <w:szCs w:val="20"/>
          <w:lang w:bidi="bn-IN"/>
        </w:rPr>
        <w:t xml:space="preserve">.0 </w:t>
      </w:r>
      <w:r w:rsidR="00503ADF" w:rsidRPr="00503ADF">
        <w:rPr>
          <w:b/>
          <w:bCs/>
          <w:sz w:val="20"/>
          <w:szCs w:val="20"/>
          <w:lang w:bidi="bn-IN"/>
        </w:rPr>
        <w:tab/>
        <w:t>The Ministry’s challenges for the welfare of the children</w:t>
      </w:r>
    </w:p>
    <w:p w:rsidR="00503ADF" w:rsidRPr="00503ADF" w:rsidRDefault="00503ADF" w:rsidP="00503ADF">
      <w:pPr>
        <w:pStyle w:val="ListParagraph"/>
        <w:spacing w:before="120" w:after="120"/>
        <w:ind w:left="547"/>
        <w:jc w:val="both"/>
        <w:rPr>
          <w:bCs/>
          <w:sz w:val="20"/>
          <w:szCs w:val="20"/>
          <w:lang w:bidi="bn-IN"/>
        </w:rPr>
      </w:pPr>
      <w:permStart w:id="429335804" w:edGrp="everyone"/>
      <w:r w:rsidRPr="00503ADF">
        <w:rPr>
          <w:bCs/>
          <w:sz w:val="20"/>
          <w:szCs w:val="20"/>
          <w:lang w:bidi="bn-IN"/>
        </w:rPr>
        <w:t>Significant challenges to ensure child welfare are as follows:</w:t>
      </w:r>
    </w:p>
    <w:p w:rsidR="00503ADF" w:rsidRPr="00503ADF" w:rsidRDefault="00207CBE" w:rsidP="00365E9C">
      <w:pPr>
        <w:pStyle w:val="ListParagraph"/>
        <w:numPr>
          <w:ilvl w:val="0"/>
          <w:numId w:val="14"/>
        </w:numPr>
        <w:spacing w:before="120" w:after="120" w:line="288" w:lineRule="auto"/>
        <w:ind w:left="907"/>
        <w:jc w:val="both"/>
        <w:rPr>
          <w:bCs/>
          <w:sz w:val="20"/>
          <w:szCs w:val="20"/>
          <w:lang w:bidi="bn-IN"/>
        </w:rPr>
      </w:pPr>
      <w:r>
        <w:rPr>
          <w:bCs/>
          <w:sz w:val="20"/>
          <w:szCs w:val="20"/>
          <w:lang w:val="en-US" w:bidi="bn-IN"/>
        </w:rPr>
        <w:t>Formulation</w:t>
      </w:r>
      <w:r w:rsidR="00503ADF" w:rsidRPr="00503ADF">
        <w:rPr>
          <w:bCs/>
          <w:sz w:val="20"/>
          <w:szCs w:val="20"/>
          <w:lang w:bidi="bn-IN"/>
        </w:rPr>
        <w:t xml:space="preserve"> of child-centered separate action plans in the ministry</w:t>
      </w:r>
      <w:r>
        <w:rPr>
          <w:bCs/>
          <w:sz w:val="20"/>
          <w:szCs w:val="20"/>
          <w:lang w:val="en-US" w:bidi="bn-IN"/>
        </w:rPr>
        <w:t xml:space="preserve"> following international charter, policy, law, rule or action plan</w:t>
      </w:r>
      <w:r w:rsidR="00503ADF" w:rsidRPr="00503ADF">
        <w:rPr>
          <w:bCs/>
          <w:sz w:val="20"/>
          <w:szCs w:val="20"/>
          <w:lang w:bidi="bn-IN"/>
        </w:rPr>
        <w:t>;</w:t>
      </w:r>
    </w:p>
    <w:p w:rsidR="00844483" w:rsidRDefault="005946B6" w:rsidP="00365E9C">
      <w:pPr>
        <w:pStyle w:val="ListParagraph"/>
        <w:numPr>
          <w:ilvl w:val="0"/>
          <w:numId w:val="14"/>
        </w:numPr>
        <w:spacing w:before="120" w:after="120" w:line="288" w:lineRule="auto"/>
        <w:ind w:left="907"/>
        <w:jc w:val="both"/>
        <w:rPr>
          <w:bCs/>
          <w:sz w:val="20"/>
          <w:szCs w:val="20"/>
          <w:lang w:bidi="bn-IN"/>
        </w:rPr>
      </w:pPr>
      <w:r>
        <w:rPr>
          <w:bCs/>
          <w:sz w:val="20"/>
          <w:szCs w:val="20"/>
          <w:lang w:val="en-US" w:bidi="bn-IN"/>
        </w:rPr>
        <w:t>Specific</w:t>
      </w:r>
      <w:r w:rsidR="00207CBE">
        <w:rPr>
          <w:bCs/>
          <w:sz w:val="20"/>
          <w:szCs w:val="20"/>
          <w:lang w:val="en-US" w:bidi="bn-IN"/>
        </w:rPr>
        <w:t xml:space="preserve"> g</w:t>
      </w:r>
      <w:r w:rsidRPr="00503ADF">
        <w:rPr>
          <w:bCs/>
          <w:sz w:val="20"/>
          <w:szCs w:val="20"/>
          <w:lang w:bidi="bn-IN"/>
        </w:rPr>
        <w:t>guidelines</w:t>
      </w:r>
      <w:r w:rsidR="00503ADF" w:rsidRPr="00503ADF">
        <w:rPr>
          <w:bCs/>
          <w:sz w:val="20"/>
          <w:szCs w:val="20"/>
          <w:lang w:bidi="bn-IN"/>
        </w:rPr>
        <w:t xml:space="preserve"> for formulation, implementation, monitoring and evaluation of child-centric budget;</w:t>
      </w:r>
    </w:p>
    <w:p w:rsidR="00503ADF" w:rsidRPr="00503ADF" w:rsidRDefault="005946B6" w:rsidP="00365E9C">
      <w:pPr>
        <w:pStyle w:val="ListParagraph"/>
        <w:numPr>
          <w:ilvl w:val="0"/>
          <w:numId w:val="14"/>
        </w:numPr>
        <w:spacing w:before="120" w:after="120" w:line="288" w:lineRule="auto"/>
        <w:ind w:left="907"/>
        <w:jc w:val="both"/>
        <w:rPr>
          <w:bCs/>
          <w:sz w:val="20"/>
          <w:szCs w:val="20"/>
          <w:lang w:bidi="bn-IN"/>
        </w:rPr>
      </w:pPr>
      <w:r>
        <w:rPr>
          <w:bCs/>
          <w:sz w:val="20"/>
          <w:szCs w:val="20"/>
          <w:lang w:val="en-US" w:bidi="bn-IN"/>
        </w:rPr>
        <w:lastRenderedPageBreak/>
        <w:t>R</w:t>
      </w:r>
      <w:r w:rsidR="00D539A9" w:rsidRPr="00503ADF">
        <w:rPr>
          <w:bCs/>
          <w:sz w:val="20"/>
          <w:szCs w:val="20"/>
          <w:lang w:bidi="bn-IN"/>
        </w:rPr>
        <w:t>esearch</w:t>
      </w:r>
      <w:r w:rsidR="00503ADF" w:rsidRPr="00503ADF">
        <w:rPr>
          <w:bCs/>
          <w:sz w:val="20"/>
          <w:szCs w:val="20"/>
          <w:lang w:bidi="bn-IN"/>
        </w:rPr>
        <w:t xml:space="preserve"> work exclusively on the development of children;</w:t>
      </w:r>
    </w:p>
    <w:p w:rsidR="00503ADF" w:rsidRPr="00503ADF" w:rsidRDefault="00D539A9" w:rsidP="00365E9C">
      <w:pPr>
        <w:pStyle w:val="ListParagraph"/>
        <w:numPr>
          <w:ilvl w:val="0"/>
          <w:numId w:val="14"/>
        </w:numPr>
        <w:spacing w:before="120" w:after="120" w:line="288" w:lineRule="auto"/>
        <w:ind w:left="907"/>
        <w:jc w:val="both"/>
        <w:rPr>
          <w:bCs/>
          <w:sz w:val="20"/>
          <w:szCs w:val="20"/>
          <w:lang w:bidi="bn-IN"/>
        </w:rPr>
      </w:pPr>
      <w:r>
        <w:rPr>
          <w:bCs/>
          <w:sz w:val="20"/>
          <w:szCs w:val="20"/>
          <w:lang w:val="en-US" w:bidi="bn-IN"/>
        </w:rPr>
        <w:t>Deployment</w:t>
      </w:r>
      <w:r w:rsidR="00503ADF" w:rsidRPr="00503ADF">
        <w:rPr>
          <w:bCs/>
          <w:sz w:val="20"/>
          <w:szCs w:val="20"/>
          <w:lang w:bidi="bn-IN"/>
        </w:rPr>
        <w:t xml:space="preserve"> of manpower at the field level to implement the budget;</w:t>
      </w:r>
    </w:p>
    <w:p w:rsidR="00503ADF" w:rsidRPr="00503ADF" w:rsidRDefault="00D539A9" w:rsidP="00365E9C">
      <w:pPr>
        <w:pStyle w:val="ListParagraph"/>
        <w:numPr>
          <w:ilvl w:val="0"/>
          <w:numId w:val="14"/>
        </w:numPr>
        <w:spacing w:before="120" w:after="120" w:line="288" w:lineRule="auto"/>
        <w:ind w:left="907"/>
        <w:jc w:val="both"/>
        <w:rPr>
          <w:bCs/>
          <w:sz w:val="20"/>
          <w:szCs w:val="20"/>
          <w:lang w:bidi="bn-IN"/>
        </w:rPr>
      </w:pPr>
      <w:r>
        <w:rPr>
          <w:bCs/>
          <w:sz w:val="20"/>
          <w:szCs w:val="20"/>
          <w:lang w:val="en-US" w:bidi="bn-IN"/>
        </w:rPr>
        <w:t>Proper</w:t>
      </w:r>
      <w:r w:rsidR="00503ADF" w:rsidRPr="00503ADF">
        <w:rPr>
          <w:bCs/>
          <w:sz w:val="20"/>
          <w:szCs w:val="20"/>
          <w:lang w:bidi="bn-IN"/>
        </w:rPr>
        <w:t xml:space="preserve"> training and awareness among people responsible for implementation of child related development programs;</w:t>
      </w:r>
    </w:p>
    <w:p w:rsidR="00503ADF" w:rsidRDefault="00D539A9" w:rsidP="00365E9C">
      <w:pPr>
        <w:pStyle w:val="ListParagraph"/>
        <w:numPr>
          <w:ilvl w:val="0"/>
          <w:numId w:val="14"/>
        </w:numPr>
        <w:spacing w:before="120" w:after="120" w:line="288" w:lineRule="auto"/>
        <w:ind w:left="907"/>
        <w:jc w:val="both"/>
        <w:rPr>
          <w:bCs/>
          <w:sz w:val="20"/>
          <w:szCs w:val="20"/>
          <w:lang w:bidi="bn-IN"/>
        </w:rPr>
      </w:pPr>
      <w:r>
        <w:rPr>
          <w:bCs/>
          <w:sz w:val="20"/>
          <w:szCs w:val="20"/>
          <w:lang w:val="en-US" w:bidi="bn-IN"/>
        </w:rPr>
        <w:t>D</w:t>
      </w:r>
      <w:r w:rsidR="00503ADF" w:rsidRPr="00503ADF">
        <w:rPr>
          <w:bCs/>
          <w:sz w:val="20"/>
          <w:szCs w:val="20"/>
          <w:lang w:bidi="bn-IN"/>
        </w:rPr>
        <w:t xml:space="preserve">ocumentation and management </w:t>
      </w:r>
      <w:r>
        <w:rPr>
          <w:bCs/>
          <w:sz w:val="20"/>
          <w:szCs w:val="20"/>
          <w:lang w:val="en-US" w:bidi="bn-IN"/>
        </w:rPr>
        <w:t>of child development activities or</w:t>
      </w:r>
      <w:r w:rsidR="00503ADF" w:rsidRPr="00503ADF">
        <w:rPr>
          <w:bCs/>
          <w:sz w:val="20"/>
          <w:szCs w:val="20"/>
          <w:lang w:bidi="bn-IN"/>
        </w:rPr>
        <w:t xml:space="preserve"> child budget; </w:t>
      </w:r>
    </w:p>
    <w:p w:rsidR="00503ADF" w:rsidRPr="00503ADF" w:rsidRDefault="00D539A9" w:rsidP="00365E9C">
      <w:pPr>
        <w:pStyle w:val="ListParagraph"/>
        <w:numPr>
          <w:ilvl w:val="0"/>
          <w:numId w:val="14"/>
        </w:numPr>
        <w:spacing w:before="120" w:after="120" w:line="288" w:lineRule="auto"/>
        <w:ind w:left="907"/>
        <w:jc w:val="both"/>
        <w:rPr>
          <w:bCs/>
          <w:sz w:val="20"/>
          <w:szCs w:val="20"/>
          <w:lang w:bidi="bn-IN"/>
        </w:rPr>
      </w:pPr>
      <w:r>
        <w:rPr>
          <w:bCs/>
          <w:sz w:val="20"/>
          <w:szCs w:val="20"/>
          <w:lang w:val="en-US" w:bidi="bn-IN"/>
        </w:rPr>
        <w:t>C</w:t>
      </w:r>
      <w:r w:rsidR="00503ADF" w:rsidRPr="00503ADF">
        <w:rPr>
          <w:bCs/>
          <w:sz w:val="20"/>
          <w:szCs w:val="20"/>
          <w:lang w:bidi="bn-IN"/>
        </w:rPr>
        <w:t xml:space="preserve">o-ordination </w:t>
      </w:r>
      <w:r>
        <w:rPr>
          <w:bCs/>
          <w:sz w:val="20"/>
          <w:szCs w:val="20"/>
          <w:lang w:val="en-US" w:bidi="bn-IN"/>
        </w:rPr>
        <w:t>among</w:t>
      </w:r>
      <w:r w:rsidR="00503ADF" w:rsidRPr="00503ADF">
        <w:rPr>
          <w:bCs/>
          <w:sz w:val="20"/>
          <w:szCs w:val="20"/>
          <w:lang w:bidi="bn-IN"/>
        </w:rPr>
        <w:t xml:space="preserve"> stakeholders </w:t>
      </w:r>
      <w:r>
        <w:rPr>
          <w:bCs/>
          <w:sz w:val="20"/>
          <w:szCs w:val="20"/>
          <w:lang w:val="en-US" w:bidi="bn-IN"/>
        </w:rPr>
        <w:t>involved in</w:t>
      </w:r>
      <w:r w:rsidR="00365E9C">
        <w:rPr>
          <w:bCs/>
          <w:sz w:val="20"/>
          <w:szCs w:val="20"/>
          <w:lang w:val="en-US" w:bidi="bn-IN"/>
        </w:rPr>
        <w:t xml:space="preserve"> </w:t>
      </w:r>
      <w:r w:rsidR="00503ADF" w:rsidRPr="00503ADF">
        <w:rPr>
          <w:bCs/>
          <w:sz w:val="20"/>
          <w:szCs w:val="20"/>
          <w:lang w:bidi="bn-IN"/>
        </w:rPr>
        <w:t>implementation of child budget or child-cent</w:t>
      </w:r>
      <w:r>
        <w:rPr>
          <w:bCs/>
          <w:sz w:val="20"/>
          <w:szCs w:val="20"/>
          <w:lang w:val="en-US" w:bidi="bn-IN"/>
        </w:rPr>
        <w:t xml:space="preserve">ric </w:t>
      </w:r>
      <w:r w:rsidR="00503ADF" w:rsidRPr="00503ADF">
        <w:rPr>
          <w:bCs/>
          <w:sz w:val="20"/>
          <w:szCs w:val="20"/>
          <w:lang w:bidi="bn-IN"/>
        </w:rPr>
        <w:t>development activities.</w:t>
      </w:r>
    </w:p>
    <w:permEnd w:id="429335804"/>
    <w:p w:rsidR="00503ADF" w:rsidRDefault="00C90AA5" w:rsidP="00503ADF">
      <w:pPr>
        <w:pStyle w:val="ListParagraph"/>
        <w:spacing w:before="120" w:after="120"/>
        <w:ind w:left="540" w:hanging="540"/>
        <w:jc w:val="both"/>
        <w:rPr>
          <w:b/>
          <w:bCs/>
          <w:sz w:val="20"/>
          <w:szCs w:val="20"/>
          <w:lang w:val="en-US" w:bidi="bn-IN"/>
        </w:rPr>
      </w:pPr>
      <w:r>
        <w:rPr>
          <w:b/>
          <w:bCs/>
          <w:sz w:val="20"/>
          <w:szCs w:val="20"/>
          <w:lang w:val="en-US" w:bidi="bn-IN"/>
        </w:rPr>
        <w:t>6</w:t>
      </w:r>
      <w:r w:rsidR="00503ADF" w:rsidRPr="00503ADF">
        <w:rPr>
          <w:b/>
          <w:bCs/>
          <w:sz w:val="20"/>
          <w:szCs w:val="20"/>
          <w:lang w:bidi="bn-IN"/>
        </w:rPr>
        <w:t xml:space="preserve">.0 </w:t>
      </w:r>
      <w:r w:rsidR="00503ADF" w:rsidRPr="00503ADF">
        <w:rPr>
          <w:b/>
          <w:bCs/>
          <w:sz w:val="20"/>
          <w:szCs w:val="20"/>
          <w:lang w:bidi="bn-IN"/>
        </w:rPr>
        <w:tab/>
      </w:r>
      <w:r w:rsidR="0098168C">
        <w:rPr>
          <w:b/>
          <w:bCs/>
          <w:sz w:val="20"/>
          <w:szCs w:val="20"/>
          <w:lang w:val="en-US" w:bidi="bn-IN"/>
        </w:rPr>
        <w:t>Plans to ensure Child Welfare</w:t>
      </w:r>
      <w:r w:rsidR="000766CD">
        <w:rPr>
          <w:b/>
          <w:bCs/>
          <w:sz w:val="20"/>
          <w:szCs w:val="20"/>
          <w:lang w:val="en-US" w:bidi="bn-IN"/>
        </w:rPr>
        <w:t>:</w:t>
      </w:r>
    </w:p>
    <w:tbl>
      <w:tblPr>
        <w:tblStyle w:val="TableGrid"/>
        <w:tblW w:w="0" w:type="auto"/>
        <w:tblInd w:w="108" w:type="dxa"/>
        <w:tblLook w:val="04A0" w:firstRow="1" w:lastRow="0" w:firstColumn="1" w:lastColumn="0" w:noHBand="0" w:noVBand="1"/>
      </w:tblPr>
      <w:tblGrid>
        <w:gridCol w:w="1980"/>
        <w:gridCol w:w="5130"/>
      </w:tblGrid>
      <w:tr w:rsidR="00365E9C" w:rsidRPr="00365E9C" w:rsidTr="00365E9C">
        <w:trPr>
          <w:tblHeader/>
        </w:trPr>
        <w:tc>
          <w:tcPr>
            <w:tcW w:w="1980" w:type="dxa"/>
            <w:shd w:val="clear" w:color="auto" w:fill="B6DDE8" w:themeFill="accent5" w:themeFillTint="66"/>
          </w:tcPr>
          <w:p w:rsidR="00365E9C" w:rsidRPr="00365E9C" w:rsidRDefault="00365E9C" w:rsidP="00365E9C">
            <w:pPr>
              <w:spacing w:before="60" w:after="60" w:line="276" w:lineRule="auto"/>
              <w:jc w:val="center"/>
              <w:rPr>
                <w:rFonts w:ascii="Calibri" w:hAnsi="Calibri"/>
                <w:b/>
                <w:sz w:val="18"/>
                <w:szCs w:val="18"/>
              </w:rPr>
            </w:pPr>
            <w:r w:rsidRPr="00365E9C">
              <w:rPr>
                <w:rFonts w:ascii="Calibri" w:hAnsi="Calibri"/>
                <w:b/>
                <w:sz w:val="18"/>
                <w:szCs w:val="18"/>
              </w:rPr>
              <w:t>Tenure of Plan</w:t>
            </w:r>
          </w:p>
        </w:tc>
        <w:tc>
          <w:tcPr>
            <w:tcW w:w="5130" w:type="dxa"/>
            <w:shd w:val="clear" w:color="auto" w:fill="B6DDE8" w:themeFill="accent5" w:themeFillTint="66"/>
          </w:tcPr>
          <w:p w:rsidR="00365E9C" w:rsidRPr="00365E9C" w:rsidRDefault="00365E9C" w:rsidP="00365E9C">
            <w:pPr>
              <w:spacing w:before="60" w:after="60" w:line="276" w:lineRule="auto"/>
              <w:jc w:val="center"/>
              <w:rPr>
                <w:rFonts w:ascii="Calibri" w:hAnsi="Calibri"/>
                <w:b/>
                <w:sz w:val="18"/>
                <w:szCs w:val="18"/>
              </w:rPr>
            </w:pPr>
            <w:r w:rsidRPr="00365E9C">
              <w:rPr>
                <w:rFonts w:ascii="Calibri" w:hAnsi="Calibri"/>
                <w:b/>
                <w:sz w:val="18"/>
                <w:szCs w:val="18"/>
              </w:rPr>
              <w:t>Action taken according to Planning</w:t>
            </w:r>
          </w:p>
        </w:tc>
      </w:tr>
      <w:tr w:rsidR="00365E9C" w:rsidRPr="00365E9C" w:rsidTr="00365E9C">
        <w:tc>
          <w:tcPr>
            <w:tcW w:w="1980" w:type="dxa"/>
            <w:vAlign w:val="center"/>
          </w:tcPr>
          <w:p w:rsidR="00365E9C" w:rsidRPr="00365E9C" w:rsidRDefault="00365E9C" w:rsidP="00365E9C">
            <w:pPr>
              <w:pStyle w:val="ListParagraph"/>
              <w:spacing w:before="60" w:after="60"/>
              <w:ind w:left="0"/>
              <w:rPr>
                <w:b/>
                <w:bCs/>
                <w:sz w:val="18"/>
                <w:szCs w:val="18"/>
                <w:lang w:val="en-US" w:bidi="bn-IN"/>
              </w:rPr>
            </w:pPr>
            <w:permStart w:id="1519345165" w:edGrp="everyone" w:colFirst="0" w:colLast="0"/>
            <w:permStart w:id="317087046" w:edGrp="everyone" w:colFirst="1" w:colLast="1"/>
            <w:r w:rsidRPr="00365E9C">
              <w:rPr>
                <w:b/>
                <w:bCs/>
                <w:sz w:val="18"/>
                <w:szCs w:val="18"/>
                <w:lang w:bidi="bn-IN"/>
              </w:rPr>
              <w:t>2019-20 fiscal year plans</w:t>
            </w:r>
          </w:p>
        </w:tc>
        <w:tc>
          <w:tcPr>
            <w:tcW w:w="5130" w:type="dxa"/>
          </w:tcPr>
          <w:p w:rsidR="00365E9C" w:rsidRPr="00365E9C" w:rsidRDefault="00365E9C" w:rsidP="00365E9C">
            <w:pPr>
              <w:pStyle w:val="ListParagraph"/>
              <w:numPr>
                <w:ilvl w:val="0"/>
                <w:numId w:val="17"/>
              </w:numPr>
              <w:spacing w:before="60" w:after="60"/>
              <w:ind w:left="252" w:hanging="270"/>
              <w:jc w:val="both"/>
              <w:rPr>
                <w:bCs/>
                <w:sz w:val="18"/>
                <w:szCs w:val="18"/>
                <w:lang w:bidi="bn-IN"/>
              </w:rPr>
            </w:pPr>
            <w:r w:rsidRPr="00365E9C">
              <w:rPr>
                <w:bCs/>
                <w:sz w:val="18"/>
                <w:szCs w:val="18"/>
                <w:lang w:bidi="bn-IN"/>
              </w:rPr>
              <w:t>Commence the TVET stipend project in order to provide stipend to around 5,70,000 students for three consecutive years;</w:t>
            </w:r>
          </w:p>
          <w:p w:rsidR="00365E9C" w:rsidRPr="00365E9C" w:rsidRDefault="00365E9C" w:rsidP="00365E9C">
            <w:pPr>
              <w:pStyle w:val="ListParagraph"/>
              <w:numPr>
                <w:ilvl w:val="0"/>
                <w:numId w:val="17"/>
              </w:numPr>
              <w:spacing w:before="60" w:after="60"/>
              <w:ind w:left="252" w:hanging="270"/>
              <w:jc w:val="both"/>
              <w:rPr>
                <w:bCs/>
                <w:sz w:val="18"/>
                <w:szCs w:val="18"/>
                <w:lang w:bidi="bn-IN"/>
              </w:rPr>
            </w:pPr>
            <w:r w:rsidRPr="00365E9C">
              <w:rPr>
                <w:bCs/>
                <w:sz w:val="18"/>
                <w:szCs w:val="18"/>
                <w:lang w:bidi="bn-IN"/>
              </w:rPr>
              <w:t>Continue the existing - 'Establishing one Technical School in 100 Upazilas'</w:t>
            </w:r>
            <w:r w:rsidRPr="00365E9C">
              <w:rPr>
                <w:bCs/>
                <w:sz w:val="18"/>
                <w:szCs w:val="18"/>
                <w:lang w:val="en-US" w:bidi="bn-IN"/>
              </w:rPr>
              <w:t>,</w:t>
            </w:r>
            <w:r w:rsidRPr="00365E9C">
              <w:rPr>
                <w:bCs/>
                <w:sz w:val="18"/>
                <w:szCs w:val="18"/>
                <w:lang w:bidi="bn-IN"/>
              </w:rPr>
              <w:t xml:space="preserve"> </w:t>
            </w:r>
            <w:r w:rsidRPr="00365E9C">
              <w:rPr>
                <w:bCs/>
                <w:sz w:val="18"/>
                <w:szCs w:val="18"/>
                <w:lang w:val="en-US" w:bidi="bn-IN"/>
              </w:rPr>
              <w:t>‘Est</w:t>
            </w:r>
            <w:r w:rsidR="00AA519C">
              <w:rPr>
                <w:bCs/>
                <w:sz w:val="18"/>
                <w:szCs w:val="18"/>
                <w:lang w:val="en-US" w:bidi="bn-IN"/>
              </w:rPr>
              <w:t>a</w:t>
            </w:r>
            <w:r w:rsidRPr="00365E9C">
              <w:rPr>
                <w:bCs/>
                <w:sz w:val="18"/>
                <w:szCs w:val="18"/>
                <w:lang w:val="en-US" w:bidi="bn-IN"/>
              </w:rPr>
              <w:t>blishment of Polytechnic Institu</w:t>
            </w:r>
            <w:r w:rsidR="00AA519C">
              <w:rPr>
                <w:bCs/>
                <w:sz w:val="18"/>
                <w:szCs w:val="18"/>
                <w:lang w:val="en-US" w:bidi="bn-IN"/>
              </w:rPr>
              <w:t>t</w:t>
            </w:r>
            <w:r w:rsidRPr="00365E9C">
              <w:rPr>
                <w:bCs/>
                <w:sz w:val="18"/>
                <w:szCs w:val="18"/>
                <w:lang w:val="en-US" w:bidi="bn-IN"/>
              </w:rPr>
              <w:t>e in 23 Districts’,</w:t>
            </w:r>
            <w:r w:rsidRPr="00365E9C">
              <w:rPr>
                <w:bCs/>
                <w:sz w:val="18"/>
                <w:szCs w:val="18"/>
                <w:lang w:bidi="bn-IN"/>
              </w:rPr>
              <w:t xml:space="preserve"> </w:t>
            </w:r>
            <w:r w:rsidRPr="00365E9C">
              <w:rPr>
                <w:bCs/>
                <w:sz w:val="18"/>
                <w:szCs w:val="18"/>
                <w:lang w:val="en-US" w:bidi="bn-IN"/>
              </w:rPr>
              <w:t>‘Establishment of 4 Engin</w:t>
            </w:r>
            <w:r w:rsidR="00AA519C">
              <w:rPr>
                <w:bCs/>
                <w:sz w:val="18"/>
                <w:szCs w:val="18"/>
                <w:lang w:val="en-US" w:bidi="bn-IN"/>
              </w:rPr>
              <w:t>e</w:t>
            </w:r>
            <w:r w:rsidRPr="00365E9C">
              <w:rPr>
                <w:bCs/>
                <w:sz w:val="18"/>
                <w:szCs w:val="18"/>
                <w:lang w:val="en-US" w:bidi="bn-IN"/>
              </w:rPr>
              <w:t xml:space="preserve">ering Collages in 4 divisional towns’, </w:t>
            </w:r>
            <w:r w:rsidRPr="00365E9C">
              <w:rPr>
                <w:bCs/>
                <w:sz w:val="18"/>
                <w:szCs w:val="18"/>
                <w:lang w:bidi="bn-IN"/>
              </w:rPr>
              <w:t>Construct ‘4 Women Polytechnic Institute in Sylhet, Barisal, Rangpur and Mymensingh’, for increasing the number of female students in technical education;</w:t>
            </w:r>
            <w:r w:rsidRPr="00365E9C">
              <w:rPr>
                <w:bCs/>
                <w:sz w:val="18"/>
                <w:szCs w:val="18"/>
                <w:lang w:val="en-US" w:bidi="bn-IN"/>
              </w:rPr>
              <w:t xml:space="preserve"> ‘</w:t>
            </w:r>
            <w:r w:rsidRPr="00365E9C">
              <w:rPr>
                <w:bCs/>
                <w:sz w:val="18"/>
                <w:szCs w:val="18"/>
                <w:lang w:bidi="bn-IN"/>
              </w:rPr>
              <w:t>Development of Infrastructure for Creating Facilities in Existing Polytechnic Institutes for more/additional Students Admission</w:t>
            </w:r>
            <w:r w:rsidRPr="00365E9C">
              <w:rPr>
                <w:bCs/>
                <w:sz w:val="18"/>
                <w:szCs w:val="18"/>
                <w:lang w:val="en-US" w:bidi="bn-IN"/>
              </w:rPr>
              <w:t>’ projects</w:t>
            </w:r>
            <w:r w:rsidRPr="00365E9C">
              <w:rPr>
                <w:bCs/>
                <w:sz w:val="18"/>
                <w:szCs w:val="18"/>
                <w:lang w:bidi="bn-IN"/>
              </w:rPr>
              <w:t xml:space="preserve"> in order to increase the quality of technical institutions and madrassas across the country; </w:t>
            </w:r>
          </w:p>
          <w:p w:rsidR="00365E9C" w:rsidRPr="00365E9C" w:rsidRDefault="00365E9C" w:rsidP="00365E9C">
            <w:pPr>
              <w:pStyle w:val="ListParagraph"/>
              <w:numPr>
                <w:ilvl w:val="0"/>
                <w:numId w:val="17"/>
              </w:numPr>
              <w:spacing w:before="60" w:after="60"/>
              <w:ind w:left="252" w:hanging="270"/>
              <w:jc w:val="both"/>
              <w:rPr>
                <w:bCs/>
                <w:sz w:val="18"/>
                <w:szCs w:val="18"/>
                <w:lang w:bidi="bn-IN"/>
              </w:rPr>
            </w:pPr>
            <w:r w:rsidRPr="00365E9C">
              <w:rPr>
                <w:bCs/>
                <w:sz w:val="18"/>
                <w:szCs w:val="18"/>
                <w:lang w:bidi="bn-IN"/>
              </w:rPr>
              <w:t>Continue implementation of the project ‘Construction of Multimedia Classrooms in 653 Madrasas of the Country’ to supply multimedia projectors and other necessary classroom equipment, books, sports materials, scientific equipment, furniture, office machinery for ensuring child friendly and interesting learning environment;</w:t>
            </w:r>
          </w:p>
          <w:p w:rsidR="00365E9C" w:rsidRPr="00365E9C" w:rsidRDefault="00365E9C" w:rsidP="00365E9C">
            <w:pPr>
              <w:pStyle w:val="ListParagraph"/>
              <w:numPr>
                <w:ilvl w:val="0"/>
                <w:numId w:val="17"/>
              </w:numPr>
              <w:spacing w:before="60" w:after="60"/>
              <w:ind w:left="252" w:hanging="270"/>
              <w:jc w:val="both"/>
              <w:rPr>
                <w:bCs/>
                <w:sz w:val="18"/>
                <w:szCs w:val="18"/>
                <w:lang w:bidi="bn-IN"/>
              </w:rPr>
            </w:pPr>
            <w:r w:rsidRPr="00365E9C">
              <w:rPr>
                <w:bCs/>
                <w:sz w:val="18"/>
                <w:szCs w:val="18"/>
                <w:lang w:bidi="bn-IN"/>
              </w:rPr>
              <w:t xml:space="preserve">Implement 'Skills and Training Enhancement Project (STEP)', ‘Bangladesh Skills for Employment &amp; Productivity (B-SEP)', ‘Skills and Employment program in Bangladesh (SEP-B)’, </w:t>
            </w:r>
            <w:r w:rsidRPr="00365E9C">
              <w:rPr>
                <w:bCs/>
                <w:sz w:val="18"/>
                <w:szCs w:val="18"/>
                <w:lang w:val="en-US" w:bidi="bn-IN"/>
              </w:rPr>
              <w:t xml:space="preserve">‘Skills 21 Empowering Citizens for Inclusive and Sustainable Growth project’ </w:t>
            </w:r>
            <w:r w:rsidRPr="00365E9C">
              <w:rPr>
                <w:bCs/>
                <w:sz w:val="18"/>
                <w:szCs w:val="18"/>
                <w:lang w:bidi="bn-IN"/>
              </w:rPr>
              <w:t>to elevate the standard of technical and madrasa education;</w:t>
            </w:r>
            <w:r w:rsidRPr="00365E9C">
              <w:rPr>
                <w:bCs/>
                <w:sz w:val="18"/>
                <w:szCs w:val="18"/>
                <w:lang w:val="en-US" w:bidi="bn-IN"/>
              </w:rPr>
              <w:t xml:space="preserve"> Increase enrollment including female students with </w:t>
            </w:r>
            <w:r w:rsidRPr="00365E9C">
              <w:rPr>
                <w:bCs/>
                <w:sz w:val="18"/>
                <w:szCs w:val="18"/>
                <w:lang w:val="en-US" w:bidi="bn-IN"/>
              </w:rPr>
              <w:lastRenderedPageBreak/>
              <w:t>the implementation of the project</w:t>
            </w:r>
            <w:r w:rsidRPr="00365E9C">
              <w:rPr>
                <w:bCs/>
                <w:sz w:val="18"/>
                <w:szCs w:val="18"/>
                <w:lang w:bidi="bn-IN"/>
              </w:rPr>
              <w:t xml:space="preserve"> </w:t>
            </w:r>
            <w:r w:rsidRPr="00365E9C">
              <w:rPr>
                <w:bCs/>
                <w:sz w:val="18"/>
                <w:szCs w:val="18"/>
                <w:lang w:val="en-US" w:bidi="bn-IN"/>
              </w:rPr>
              <w:t>‘</w:t>
            </w:r>
            <w:r w:rsidRPr="00365E9C">
              <w:rPr>
                <w:bCs/>
                <w:sz w:val="18"/>
                <w:szCs w:val="18"/>
                <w:lang w:bidi="bn-IN"/>
              </w:rPr>
              <w:t>Development of Infrastructure for Creating Facilities in Existing Polytechnic Institutes for more/additional Students Admission</w:t>
            </w:r>
            <w:r w:rsidRPr="00365E9C">
              <w:rPr>
                <w:bCs/>
                <w:sz w:val="18"/>
                <w:szCs w:val="18"/>
                <w:lang w:val="en-US" w:bidi="bn-IN"/>
              </w:rPr>
              <w:t>’.</w:t>
            </w:r>
          </w:p>
          <w:p w:rsidR="00365E9C" w:rsidRPr="00365E9C" w:rsidRDefault="00365E9C" w:rsidP="00365E9C">
            <w:pPr>
              <w:pStyle w:val="ListParagraph"/>
              <w:numPr>
                <w:ilvl w:val="0"/>
                <w:numId w:val="17"/>
              </w:numPr>
              <w:spacing w:before="60" w:after="60"/>
              <w:ind w:left="252" w:hanging="270"/>
              <w:jc w:val="both"/>
              <w:rPr>
                <w:b/>
                <w:bCs/>
                <w:sz w:val="18"/>
                <w:szCs w:val="18"/>
                <w:lang w:bidi="bn-IN"/>
              </w:rPr>
            </w:pPr>
            <w:r w:rsidRPr="00365E9C">
              <w:rPr>
                <w:bCs/>
                <w:sz w:val="18"/>
                <w:szCs w:val="18"/>
                <w:lang w:bidi="bn-IN"/>
              </w:rPr>
              <w:t xml:space="preserve">Construct ramps for students with disability and arrange separate wash blocks for men and women considering reproductive health and hygiene issues of women; </w:t>
            </w:r>
          </w:p>
        </w:tc>
      </w:tr>
      <w:tr w:rsidR="00365E9C" w:rsidRPr="00365E9C" w:rsidTr="00365E9C">
        <w:tc>
          <w:tcPr>
            <w:tcW w:w="1980" w:type="dxa"/>
            <w:vAlign w:val="center"/>
          </w:tcPr>
          <w:p w:rsidR="00365E9C" w:rsidRPr="00365E9C" w:rsidRDefault="00365E9C" w:rsidP="00365E9C">
            <w:pPr>
              <w:pStyle w:val="ListParagraph"/>
              <w:spacing w:before="60" w:after="60"/>
              <w:ind w:left="0"/>
              <w:rPr>
                <w:b/>
                <w:bCs/>
                <w:sz w:val="18"/>
                <w:szCs w:val="18"/>
                <w:lang w:val="en-US" w:bidi="bn-IN"/>
              </w:rPr>
            </w:pPr>
            <w:permStart w:id="603858546" w:edGrp="everyone" w:colFirst="0" w:colLast="0"/>
            <w:permStart w:id="1243642613" w:edGrp="everyone" w:colFirst="1" w:colLast="1"/>
            <w:permEnd w:id="1519345165"/>
            <w:permEnd w:id="317087046"/>
            <w:r w:rsidRPr="00365E9C">
              <w:rPr>
                <w:b/>
                <w:bCs/>
                <w:sz w:val="18"/>
                <w:szCs w:val="18"/>
                <w:lang w:bidi="bn-IN"/>
              </w:rPr>
              <w:lastRenderedPageBreak/>
              <w:t>Mid-term plans</w:t>
            </w:r>
          </w:p>
        </w:tc>
        <w:tc>
          <w:tcPr>
            <w:tcW w:w="5130" w:type="dxa"/>
          </w:tcPr>
          <w:p w:rsidR="00365E9C" w:rsidRPr="00365E9C" w:rsidRDefault="00365E9C" w:rsidP="00365E9C">
            <w:pPr>
              <w:pStyle w:val="ListParagraph"/>
              <w:numPr>
                <w:ilvl w:val="0"/>
                <w:numId w:val="17"/>
              </w:numPr>
              <w:spacing w:before="60" w:after="60"/>
              <w:ind w:left="252" w:hanging="270"/>
              <w:jc w:val="both"/>
              <w:rPr>
                <w:bCs/>
                <w:sz w:val="18"/>
                <w:szCs w:val="18"/>
                <w:lang w:bidi="bn-IN"/>
              </w:rPr>
            </w:pPr>
            <w:r w:rsidRPr="00365E9C">
              <w:rPr>
                <w:bCs/>
                <w:sz w:val="18"/>
                <w:szCs w:val="18"/>
                <w:lang w:bidi="bn-IN"/>
              </w:rPr>
              <w:t>Formulate a coordinated action plan for children in accordance with the National and International Charter, Policy, Acts, Rules;</w:t>
            </w:r>
          </w:p>
          <w:p w:rsidR="00365E9C" w:rsidRPr="00365E9C" w:rsidRDefault="00365E9C" w:rsidP="00365E9C">
            <w:pPr>
              <w:pStyle w:val="ListParagraph"/>
              <w:numPr>
                <w:ilvl w:val="0"/>
                <w:numId w:val="17"/>
              </w:numPr>
              <w:spacing w:before="60" w:after="60"/>
              <w:ind w:left="252" w:hanging="270"/>
              <w:jc w:val="both"/>
              <w:rPr>
                <w:bCs/>
                <w:sz w:val="18"/>
                <w:szCs w:val="18"/>
                <w:lang w:bidi="bn-IN"/>
              </w:rPr>
            </w:pPr>
            <w:r w:rsidRPr="00365E9C">
              <w:rPr>
                <w:bCs/>
                <w:sz w:val="18"/>
                <w:szCs w:val="18"/>
                <w:lang w:bidi="bn-IN"/>
              </w:rPr>
              <w:t>Desired Financial management , collection of data and conduct necessary research work for the development of children;</w:t>
            </w:r>
          </w:p>
          <w:p w:rsidR="00365E9C" w:rsidRPr="00365E9C" w:rsidRDefault="00365E9C" w:rsidP="00365E9C">
            <w:pPr>
              <w:pStyle w:val="ListParagraph"/>
              <w:numPr>
                <w:ilvl w:val="0"/>
                <w:numId w:val="17"/>
              </w:numPr>
              <w:spacing w:before="60" w:after="60"/>
              <w:ind w:left="252" w:hanging="270"/>
              <w:jc w:val="both"/>
              <w:rPr>
                <w:bCs/>
                <w:sz w:val="18"/>
                <w:szCs w:val="18"/>
                <w:lang w:bidi="bn-IN"/>
              </w:rPr>
            </w:pPr>
            <w:r w:rsidRPr="00365E9C">
              <w:rPr>
                <w:bCs/>
                <w:sz w:val="18"/>
                <w:szCs w:val="18"/>
                <w:lang w:bidi="bn-IN"/>
              </w:rPr>
              <w:t>Start academic programs after the completion of the project 'Establishment of One Technical School and College in 100</w:t>
            </w:r>
            <w:r w:rsidRPr="00365E9C">
              <w:rPr>
                <w:bCs/>
                <w:sz w:val="18"/>
                <w:szCs w:val="18"/>
                <w:lang w:val="en-US" w:bidi="bn-IN"/>
              </w:rPr>
              <w:t>; Increase enrollment including female students with the implementation of the project</w:t>
            </w:r>
            <w:r w:rsidRPr="00365E9C">
              <w:rPr>
                <w:bCs/>
                <w:sz w:val="18"/>
                <w:szCs w:val="18"/>
                <w:lang w:bidi="bn-IN"/>
              </w:rPr>
              <w:t xml:space="preserve"> </w:t>
            </w:r>
            <w:r w:rsidRPr="00365E9C">
              <w:rPr>
                <w:bCs/>
                <w:sz w:val="18"/>
                <w:szCs w:val="18"/>
                <w:lang w:val="en-US" w:bidi="bn-IN"/>
              </w:rPr>
              <w:t>‘</w:t>
            </w:r>
            <w:r w:rsidRPr="00365E9C">
              <w:rPr>
                <w:bCs/>
                <w:sz w:val="18"/>
                <w:szCs w:val="18"/>
                <w:lang w:bidi="bn-IN"/>
              </w:rPr>
              <w:t>Development of Infrastructure for Creating Facilities in Existing Polytechnic Institutes for more/additional Students Admission</w:t>
            </w:r>
            <w:r w:rsidRPr="00365E9C">
              <w:rPr>
                <w:bCs/>
                <w:sz w:val="18"/>
                <w:szCs w:val="18"/>
                <w:lang w:val="en-US" w:bidi="bn-IN"/>
              </w:rPr>
              <w:t>’</w:t>
            </w:r>
            <w:r>
              <w:rPr>
                <w:bCs/>
                <w:sz w:val="18"/>
                <w:szCs w:val="18"/>
                <w:lang w:val="en-US" w:bidi="bn-IN"/>
              </w:rPr>
              <w:t>.</w:t>
            </w:r>
          </w:p>
        </w:tc>
      </w:tr>
      <w:tr w:rsidR="00365E9C" w:rsidRPr="00365E9C" w:rsidTr="00365E9C">
        <w:tc>
          <w:tcPr>
            <w:tcW w:w="1980" w:type="dxa"/>
            <w:vAlign w:val="center"/>
          </w:tcPr>
          <w:p w:rsidR="00365E9C" w:rsidRPr="00365E9C" w:rsidRDefault="00365E9C" w:rsidP="00365E9C">
            <w:pPr>
              <w:pStyle w:val="HTMLPreformatted"/>
              <w:spacing w:before="60" w:after="60" w:line="276" w:lineRule="auto"/>
              <w:rPr>
                <w:rFonts w:ascii="Calibri" w:hAnsi="Calibri"/>
                <w:b/>
                <w:sz w:val="18"/>
                <w:szCs w:val="18"/>
              </w:rPr>
            </w:pPr>
            <w:permStart w:id="1162690435" w:edGrp="everyone" w:colFirst="0" w:colLast="0"/>
            <w:permStart w:id="1678929652" w:edGrp="everyone" w:colFirst="1" w:colLast="1"/>
            <w:permStart w:id="1247829707" w:edGrp="everyone" w:colFirst="2" w:colLast="2"/>
            <w:permEnd w:id="603858546"/>
            <w:permEnd w:id="1243642613"/>
            <w:r w:rsidRPr="00365E9C">
              <w:rPr>
                <w:rFonts w:ascii="Calibri" w:hAnsi="Calibri"/>
                <w:b/>
                <w:bCs/>
                <w:sz w:val="18"/>
                <w:szCs w:val="18"/>
                <w:lang w:bidi="bn-IN"/>
              </w:rPr>
              <w:t>Long term plans</w:t>
            </w:r>
          </w:p>
        </w:tc>
        <w:tc>
          <w:tcPr>
            <w:tcW w:w="5130" w:type="dxa"/>
          </w:tcPr>
          <w:p w:rsidR="00365E9C" w:rsidRPr="00365E9C" w:rsidRDefault="00365E9C" w:rsidP="00365E9C">
            <w:pPr>
              <w:pStyle w:val="ListParagraph"/>
              <w:numPr>
                <w:ilvl w:val="0"/>
                <w:numId w:val="17"/>
              </w:numPr>
              <w:spacing w:before="60" w:after="60"/>
              <w:ind w:left="252" w:hanging="270"/>
              <w:jc w:val="both"/>
              <w:rPr>
                <w:bCs/>
                <w:sz w:val="18"/>
                <w:szCs w:val="18"/>
                <w:lang w:bidi="bn-IN"/>
              </w:rPr>
            </w:pPr>
            <w:r w:rsidRPr="00365E9C">
              <w:rPr>
                <w:bCs/>
                <w:sz w:val="18"/>
                <w:szCs w:val="18"/>
                <w:lang w:bidi="bn-IN"/>
              </w:rPr>
              <w:t xml:space="preserve">Recruit necessary manpower minimum 10,000 TVET teachers at the field level; </w:t>
            </w:r>
          </w:p>
          <w:p w:rsidR="00365E9C" w:rsidRPr="00365E9C" w:rsidRDefault="00365E9C" w:rsidP="00365E9C">
            <w:pPr>
              <w:pStyle w:val="ListParagraph"/>
              <w:numPr>
                <w:ilvl w:val="0"/>
                <w:numId w:val="17"/>
              </w:numPr>
              <w:spacing w:before="60" w:after="60"/>
              <w:ind w:left="252" w:hanging="270"/>
              <w:jc w:val="both"/>
              <w:rPr>
                <w:bCs/>
                <w:sz w:val="18"/>
                <w:szCs w:val="18"/>
                <w:lang w:val="en-US" w:bidi="bn-IN"/>
              </w:rPr>
            </w:pPr>
            <w:r w:rsidRPr="00365E9C">
              <w:rPr>
                <w:bCs/>
                <w:sz w:val="18"/>
                <w:szCs w:val="18"/>
                <w:lang w:val="en-US" w:bidi="bn-IN"/>
              </w:rPr>
              <w:t>Specify the structure of NTVQF and BQF and</w:t>
            </w:r>
            <w:r w:rsidRPr="00365E9C">
              <w:rPr>
                <w:bCs/>
                <w:sz w:val="18"/>
                <w:szCs w:val="18"/>
                <w:lang w:bidi="bn-IN"/>
              </w:rPr>
              <w:t xml:space="preserve"> Prepare a specific universal ‘Code of Conduct’ for dealing with children;</w:t>
            </w:r>
          </w:p>
          <w:p w:rsidR="00365E9C" w:rsidRPr="00365E9C" w:rsidRDefault="00365E9C" w:rsidP="00365E9C">
            <w:pPr>
              <w:pStyle w:val="ListParagraph"/>
              <w:numPr>
                <w:ilvl w:val="0"/>
                <w:numId w:val="17"/>
              </w:numPr>
              <w:spacing w:before="60" w:after="60"/>
              <w:ind w:left="252" w:hanging="270"/>
              <w:jc w:val="both"/>
              <w:rPr>
                <w:bCs/>
                <w:sz w:val="18"/>
                <w:szCs w:val="18"/>
                <w:lang w:val="en-US" w:bidi="bn-IN"/>
              </w:rPr>
            </w:pPr>
            <w:r w:rsidRPr="00365E9C">
              <w:rPr>
                <w:bCs/>
                <w:sz w:val="18"/>
                <w:szCs w:val="18"/>
                <w:lang w:bidi="bn-IN"/>
              </w:rPr>
              <w:t>Increase co-ordination with stakeholders responsible for implementing child centric development activities;</w:t>
            </w:r>
          </w:p>
          <w:p w:rsidR="00365E9C" w:rsidRPr="00365E9C" w:rsidRDefault="00365E9C" w:rsidP="00365E9C">
            <w:pPr>
              <w:pStyle w:val="ListParagraph"/>
              <w:numPr>
                <w:ilvl w:val="0"/>
                <w:numId w:val="17"/>
              </w:numPr>
              <w:spacing w:before="60" w:after="60"/>
              <w:ind w:left="252" w:hanging="270"/>
              <w:jc w:val="both"/>
              <w:rPr>
                <w:bCs/>
                <w:sz w:val="18"/>
                <w:szCs w:val="18"/>
                <w:lang w:val="en-US" w:bidi="bn-IN"/>
              </w:rPr>
            </w:pPr>
            <w:r w:rsidRPr="00365E9C">
              <w:rPr>
                <w:bCs/>
                <w:sz w:val="18"/>
                <w:szCs w:val="18"/>
                <w:lang w:bidi="bn-IN"/>
              </w:rPr>
              <w:t>Increase number of students in technical education up to 30% by 2030 in order to mainstream the TVET education program and ensure child friendly environm</w:t>
            </w:r>
            <w:r>
              <w:rPr>
                <w:bCs/>
                <w:sz w:val="18"/>
                <w:szCs w:val="18"/>
                <w:lang w:bidi="bn-IN"/>
              </w:rPr>
              <w:t>ent in educational institutions</w:t>
            </w:r>
            <w:r>
              <w:rPr>
                <w:bCs/>
                <w:sz w:val="18"/>
                <w:szCs w:val="18"/>
                <w:lang w:val="en-US" w:bidi="bn-IN"/>
              </w:rPr>
              <w:t>;</w:t>
            </w:r>
          </w:p>
          <w:p w:rsidR="00365E9C" w:rsidRPr="00365E9C" w:rsidRDefault="00365E9C" w:rsidP="00365E9C">
            <w:pPr>
              <w:pStyle w:val="ListParagraph"/>
              <w:numPr>
                <w:ilvl w:val="0"/>
                <w:numId w:val="17"/>
              </w:numPr>
              <w:spacing w:before="60" w:after="60"/>
              <w:ind w:left="252" w:hanging="270"/>
              <w:jc w:val="both"/>
              <w:rPr>
                <w:bCs/>
                <w:sz w:val="18"/>
                <w:szCs w:val="18"/>
                <w:lang w:bidi="bn-IN"/>
              </w:rPr>
            </w:pPr>
            <w:r w:rsidRPr="00365E9C">
              <w:rPr>
                <w:bCs/>
                <w:sz w:val="18"/>
                <w:szCs w:val="18"/>
                <w:lang w:bidi="bn-IN"/>
              </w:rPr>
              <w:t>Introduce technical course in non government madrasahs and secondary education institutes;</w:t>
            </w:r>
          </w:p>
          <w:p w:rsidR="00365E9C" w:rsidRPr="00365E9C" w:rsidRDefault="00365E9C" w:rsidP="00365E9C">
            <w:pPr>
              <w:pStyle w:val="ListParagraph"/>
              <w:numPr>
                <w:ilvl w:val="0"/>
                <w:numId w:val="17"/>
              </w:numPr>
              <w:spacing w:before="60" w:after="60"/>
              <w:ind w:left="252" w:hanging="270"/>
              <w:jc w:val="both"/>
              <w:rPr>
                <w:sz w:val="18"/>
                <w:szCs w:val="18"/>
              </w:rPr>
            </w:pPr>
            <w:r w:rsidRPr="00365E9C">
              <w:rPr>
                <w:bCs/>
                <w:sz w:val="18"/>
                <w:szCs w:val="18"/>
                <w:lang w:bidi="bn-IN"/>
              </w:rPr>
              <w:t>Formulae new projects for feeding activities at madrasah level</w:t>
            </w:r>
            <w:r>
              <w:rPr>
                <w:bCs/>
                <w:sz w:val="18"/>
                <w:szCs w:val="18"/>
                <w:lang w:val="en-US" w:bidi="bn-IN"/>
              </w:rPr>
              <w:t>.</w:t>
            </w:r>
          </w:p>
        </w:tc>
      </w:tr>
    </w:tbl>
    <w:permEnd w:id="1162690435"/>
    <w:permEnd w:id="1678929652"/>
    <w:permEnd w:id="1247829707"/>
    <w:p w:rsidR="00503ADF" w:rsidRPr="00503ADF" w:rsidRDefault="00573EE0" w:rsidP="00503ADF">
      <w:pPr>
        <w:pStyle w:val="ListParagraph"/>
        <w:spacing w:before="120" w:after="120"/>
        <w:ind w:left="540" w:hanging="540"/>
        <w:jc w:val="both"/>
        <w:rPr>
          <w:b/>
          <w:bCs/>
          <w:sz w:val="20"/>
          <w:szCs w:val="20"/>
          <w:lang w:bidi="bn-IN"/>
        </w:rPr>
      </w:pPr>
      <w:r>
        <w:rPr>
          <w:b/>
          <w:bCs/>
          <w:sz w:val="20"/>
          <w:szCs w:val="20"/>
          <w:lang w:val="en-US" w:bidi="bn-IN"/>
        </w:rPr>
        <w:t>7</w:t>
      </w:r>
      <w:r w:rsidR="00503ADF" w:rsidRPr="00503ADF">
        <w:rPr>
          <w:b/>
          <w:bCs/>
          <w:sz w:val="20"/>
          <w:szCs w:val="20"/>
          <w:lang w:bidi="bn-IN"/>
        </w:rPr>
        <w:t xml:space="preserve">.0 </w:t>
      </w:r>
      <w:r w:rsidR="00503ADF" w:rsidRPr="00503ADF">
        <w:rPr>
          <w:b/>
          <w:bCs/>
          <w:sz w:val="20"/>
          <w:szCs w:val="20"/>
          <w:lang w:bidi="bn-IN"/>
        </w:rPr>
        <w:tab/>
        <w:t xml:space="preserve">Conclusion and future plan: </w:t>
      </w:r>
    </w:p>
    <w:p w:rsidR="00503ADF" w:rsidRPr="00503ADF" w:rsidRDefault="00503ADF" w:rsidP="00AA519C">
      <w:pPr>
        <w:pStyle w:val="ListParagraph"/>
        <w:spacing w:before="120" w:after="120" w:line="288" w:lineRule="auto"/>
        <w:ind w:left="547"/>
        <w:jc w:val="both"/>
        <w:rPr>
          <w:bCs/>
          <w:sz w:val="20"/>
          <w:szCs w:val="20"/>
          <w:lang w:bidi="bn-IN"/>
        </w:rPr>
      </w:pPr>
      <w:bookmarkStart w:id="0" w:name="_GoBack"/>
      <w:permStart w:id="1108768864" w:edGrp="everyone"/>
      <w:r w:rsidRPr="00503ADF">
        <w:rPr>
          <w:bCs/>
          <w:sz w:val="20"/>
          <w:szCs w:val="20"/>
          <w:lang w:bidi="bn-IN"/>
        </w:rPr>
        <w:t xml:space="preserve">Well educated and trained children are valuable </w:t>
      </w:r>
      <w:r w:rsidR="00021E01">
        <w:rPr>
          <w:bCs/>
          <w:sz w:val="20"/>
          <w:szCs w:val="20"/>
          <w:lang w:val="en-US" w:bidi="bn-IN"/>
        </w:rPr>
        <w:t xml:space="preserve">future </w:t>
      </w:r>
      <w:r w:rsidRPr="00503ADF">
        <w:rPr>
          <w:bCs/>
          <w:sz w:val="20"/>
          <w:szCs w:val="20"/>
          <w:lang w:bidi="bn-IN"/>
        </w:rPr>
        <w:t xml:space="preserve">assets of a country. The dream of a strong economy will remain a far cry without the proper utilization of human resources. Hence it is necessary to have in place an integrated and qualitative vocational education system for human resource development. </w:t>
      </w:r>
      <w:r w:rsidRPr="00503ADF">
        <w:rPr>
          <w:bCs/>
          <w:sz w:val="20"/>
          <w:szCs w:val="20"/>
          <w:lang w:bidi="bn-IN"/>
        </w:rPr>
        <w:lastRenderedPageBreak/>
        <w:t>Integrated Technical and Madrasa Education Division, hence, will continue its efforts in achieving targets and goals fixed under 7th-Five-Year Plan and the SDG-2030 which will help the country materialize the dream of transforming Bangladesh into a developed and prosperous country by the year 2041.</w:t>
      </w:r>
      <w:r w:rsidR="00555977">
        <w:rPr>
          <w:bCs/>
          <w:sz w:val="20"/>
          <w:szCs w:val="20"/>
          <w:lang w:bidi="bn-IN"/>
        </w:rPr>
        <w:t xml:space="preserve"> </w:t>
      </w:r>
    </w:p>
    <w:bookmarkEnd w:id="0"/>
    <w:permEnd w:id="1108768864"/>
    <w:p w:rsidR="00711446" w:rsidRPr="00503ADF" w:rsidRDefault="00711446" w:rsidP="00503ADF">
      <w:pPr>
        <w:rPr>
          <w:rFonts w:ascii="Calibri" w:hAnsi="Calibri"/>
        </w:rPr>
      </w:pPr>
    </w:p>
    <w:sectPr w:rsidR="00711446" w:rsidRPr="00503ADF" w:rsidSect="00365E9C">
      <w:headerReference w:type="default" r:id="rId7"/>
      <w:pgSz w:w="11909" w:h="16834" w:code="9"/>
      <w:pgMar w:top="3600" w:right="2405" w:bottom="2880" w:left="2405" w:header="3168" w:footer="720" w:gutter="0"/>
      <w:pgNumType w:start="1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2B1" w:rsidRDefault="00DF62B1">
      <w:r>
        <w:separator/>
      </w:r>
    </w:p>
  </w:endnote>
  <w:endnote w:type="continuationSeparator" w:id="0">
    <w:p w:rsidR="00DF62B1" w:rsidRDefault="00DF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AdarshaLipiNormal">
    <w:panose1 w:val="00000000000000000000"/>
    <w:charset w:val="00"/>
    <w:family w:val="auto"/>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darshaLipiCon">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HIDD A+ A Grotesk">
    <w:altName w:val="Grotesk"/>
    <w:panose1 w:val="00000000000000000000"/>
    <w:charset w:val="00"/>
    <w:family w:val="swiss"/>
    <w:notTrueType/>
    <w:pitch w:val="default"/>
    <w:sig w:usb0="00000003" w:usb1="00000000" w:usb2="00000000" w:usb3="00000000" w:csb0="00000001" w:csb1="00000000"/>
  </w:font>
  <w:font w:name="Adobe Caslon Pro">
    <w:altName w:val="Adobe Caslon Pro"/>
    <w:panose1 w:val="00000000000000000000"/>
    <w:charset w:val="00"/>
    <w:family w:val="roman"/>
    <w:notTrueType/>
    <w:pitch w:val="variable"/>
    <w:sig w:usb0="00000007" w:usb1="00000001" w:usb2="00000000" w:usb3="00000000" w:csb0="00000093" w:csb1="00000000"/>
  </w:font>
  <w:font w:name="New Caledonia">
    <w:altName w:val="New Caledon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2B1" w:rsidRDefault="00DF62B1">
      <w:r>
        <w:separator/>
      </w:r>
    </w:p>
  </w:footnote>
  <w:footnote w:type="continuationSeparator" w:id="0">
    <w:p w:rsidR="00DF62B1" w:rsidRDefault="00DF62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4AC" w:rsidRPr="008C67CE" w:rsidRDefault="00971685" w:rsidP="00CD2504">
    <w:pPr>
      <w:pStyle w:val="Header"/>
      <w:jc w:val="center"/>
      <w:rPr>
        <w:rFonts w:ascii="Calibri" w:hAnsi="Calibri" w:cs="NikoshBAN"/>
        <w:sz w:val="20"/>
      </w:rPr>
    </w:pPr>
    <w:r w:rsidRPr="008C67CE">
      <w:rPr>
        <w:rFonts w:ascii="Calibri" w:hAnsi="Calibri" w:cs="NikoshBAN"/>
        <w:sz w:val="20"/>
      </w:rPr>
      <w:fldChar w:fldCharType="begin"/>
    </w:r>
    <w:r w:rsidR="009A54AC" w:rsidRPr="008C67CE">
      <w:rPr>
        <w:rFonts w:ascii="Calibri" w:hAnsi="Calibri" w:cs="NikoshBAN"/>
        <w:sz w:val="20"/>
      </w:rPr>
      <w:instrText xml:space="preserve"> PAGE   \* MERGEFORMAT </w:instrText>
    </w:r>
    <w:r w:rsidRPr="008C67CE">
      <w:rPr>
        <w:rFonts w:ascii="Calibri" w:hAnsi="Calibri" w:cs="NikoshBAN"/>
        <w:sz w:val="20"/>
      </w:rPr>
      <w:fldChar w:fldCharType="separate"/>
    </w:r>
    <w:r w:rsidR="009519D5">
      <w:rPr>
        <w:rFonts w:ascii="Calibri" w:hAnsi="Calibri" w:cs="NikoshBAN"/>
        <w:noProof/>
        <w:sz w:val="20"/>
      </w:rPr>
      <w:t>25</w:t>
    </w:r>
    <w:r w:rsidRPr="008C67CE">
      <w:rPr>
        <w:rFonts w:ascii="Calibri" w:hAnsi="Calibri" w:cs="NikoshBAN"/>
        <w:noProof/>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4510D"/>
    <w:multiLevelType w:val="hybridMultilevel"/>
    <w:tmpl w:val="53AA36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0D104D7F"/>
    <w:multiLevelType w:val="hybridMultilevel"/>
    <w:tmpl w:val="7AB049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AA1AD6"/>
    <w:multiLevelType w:val="hybridMultilevel"/>
    <w:tmpl w:val="96E8C058"/>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2C17260A"/>
    <w:multiLevelType w:val="hybridMultilevel"/>
    <w:tmpl w:val="0DB63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lvl>
  </w:abstractNum>
  <w:abstractNum w:abstractNumId="5">
    <w:nsid w:val="45EA6FF3"/>
    <w:multiLevelType w:val="hybridMultilevel"/>
    <w:tmpl w:val="FC32C82A"/>
    <w:lvl w:ilvl="0" w:tplc="3730A60C">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515C0719"/>
    <w:multiLevelType w:val="hybridMultilevel"/>
    <w:tmpl w:val="E2824F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19807C9"/>
    <w:multiLevelType w:val="hybridMultilevel"/>
    <w:tmpl w:val="9C80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4C0641"/>
    <w:multiLevelType w:val="hybridMultilevel"/>
    <w:tmpl w:val="25D6E8A2"/>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9">
    <w:nsid w:val="62B62720"/>
    <w:multiLevelType w:val="hybridMultilevel"/>
    <w:tmpl w:val="9168E274"/>
    <w:lvl w:ilvl="0" w:tplc="04090009">
      <w:start w:val="1"/>
      <w:numFmt w:val="bullet"/>
      <w:lvlText w:val=""/>
      <w:lvlJc w:val="left"/>
      <w:pPr>
        <w:ind w:left="720" w:hanging="360"/>
      </w:pPr>
      <w:rPr>
        <w:rFonts w:ascii="Wingdings" w:hAnsi="Wingdings" w:hint="default"/>
      </w:rPr>
    </w:lvl>
    <w:lvl w:ilvl="1" w:tplc="26A29744">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8E20FD"/>
    <w:multiLevelType w:val="hybridMultilevel"/>
    <w:tmpl w:val="751C4ACC"/>
    <w:lvl w:ilvl="0" w:tplc="9D52DDCA">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C9699D"/>
    <w:multiLevelType w:val="hybridMultilevel"/>
    <w:tmpl w:val="BEEAC3F2"/>
    <w:lvl w:ilvl="0" w:tplc="04090001">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25614EA"/>
    <w:multiLevelType w:val="hybridMultilevel"/>
    <w:tmpl w:val="313AD0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97F4661"/>
    <w:multiLevelType w:val="hybridMultilevel"/>
    <w:tmpl w:val="62061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0325A5"/>
    <w:multiLevelType w:val="hybridMultilevel"/>
    <w:tmpl w:val="D9BCA8E4"/>
    <w:lvl w:ilvl="0" w:tplc="782EE536">
      <w:start w:val="1"/>
      <w:numFmt w:val="bullet"/>
      <w:lvlText w:val=""/>
      <w:lvlJc w:val="left"/>
      <w:pPr>
        <w:tabs>
          <w:tab w:val="num" w:pos="216"/>
        </w:tabs>
        <w:ind w:left="216" w:hanging="216"/>
      </w:pPr>
      <w:rPr>
        <w:rFonts w:ascii="Symbol" w:hAnsi="Symbol" w:hint="default"/>
      </w:rPr>
    </w:lvl>
    <w:lvl w:ilvl="1" w:tplc="0AE407D4" w:tentative="1">
      <w:start w:val="1"/>
      <w:numFmt w:val="bullet"/>
      <w:lvlText w:val="o"/>
      <w:lvlJc w:val="left"/>
      <w:pPr>
        <w:tabs>
          <w:tab w:val="num" w:pos="1440"/>
        </w:tabs>
        <w:ind w:left="1440" w:hanging="360"/>
      </w:pPr>
      <w:rPr>
        <w:rFonts w:ascii="Courier New" w:hAnsi="Courier New" w:hint="default"/>
      </w:rPr>
    </w:lvl>
    <w:lvl w:ilvl="2" w:tplc="9EAE17BC" w:tentative="1">
      <w:start w:val="1"/>
      <w:numFmt w:val="bullet"/>
      <w:lvlText w:val=""/>
      <w:lvlJc w:val="left"/>
      <w:pPr>
        <w:tabs>
          <w:tab w:val="num" w:pos="2160"/>
        </w:tabs>
        <w:ind w:left="2160" w:hanging="360"/>
      </w:pPr>
      <w:rPr>
        <w:rFonts w:ascii="Wingdings" w:hAnsi="Wingdings" w:hint="default"/>
      </w:rPr>
    </w:lvl>
    <w:lvl w:ilvl="3" w:tplc="FF54F40A" w:tentative="1">
      <w:start w:val="1"/>
      <w:numFmt w:val="bullet"/>
      <w:lvlText w:val=""/>
      <w:lvlJc w:val="left"/>
      <w:pPr>
        <w:tabs>
          <w:tab w:val="num" w:pos="2880"/>
        </w:tabs>
        <w:ind w:left="2880" w:hanging="360"/>
      </w:pPr>
      <w:rPr>
        <w:rFonts w:ascii="Symbol" w:hAnsi="Symbol" w:hint="default"/>
      </w:rPr>
    </w:lvl>
    <w:lvl w:ilvl="4" w:tplc="E674B264" w:tentative="1">
      <w:start w:val="1"/>
      <w:numFmt w:val="bullet"/>
      <w:lvlText w:val="o"/>
      <w:lvlJc w:val="left"/>
      <w:pPr>
        <w:tabs>
          <w:tab w:val="num" w:pos="3600"/>
        </w:tabs>
        <w:ind w:left="3600" w:hanging="360"/>
      </w:pPr>
      <w:rPr>
        <w:rFonts w:ascii="Courier New" w:hAnsi="Courier New" w:hint="default"/>
      </w:rPr>
    </w:lvl>
    <w:lvl w:ilvl="5" w:tplc="42AC2AFE" w:tentative="1">
      <w:start w:val="1"/>
      <w:numFmt w:val="bullet"/>
      <w:lvlText w:val=""/>
      <w:lvlJc w:val="left"/>
      <w:pPr>
        <w:tabs>
          <w:tab w:val="num" w:pos="4320"/>
        </w:tabs>
        <w:ind w:left="4320" w:hanging="360"/>
      </w:pPr>
      <w:rPr>
        <w:rFonts w:ascii="Wingdings" w:hAnsi="Wingdings" w:hint="default"/>
      </w:rPr>
    </w:lvl>
    <w:lvl w:ilvl="6" w:tplc="C84A5A82" w:tentative="1">
      <w:start w:val="1"/>
      <w:numFmt w:val="bullet"/>
      <w:lvlText w:val=""/>
      <w:lvlJc w:val="left"/>
      <w:pPr>
        <w:tabs>
          <w:tab w:val="num" w:pos="5040"/>
        </w:tabs>
        <w:ind w:left="5040" w:hanging="360"/>
      </w:pPr>
      <w:rPr>
        <w:rFonts w:ascii="Symbol" w:hAnsi="Symbol" w:hint="default"/>
      </w:rPr>
    </w:lvl>
    <w:lvl w:ilvl="7" w:tplc="C040E0D6" w:tentative="1">
      <w:start w:val="1"/>
      <w:numFmt w:val="bullet"/>
      <w:lvlText w:val="o"/>
      <w:lvlJc w:val="left"/>
      <w:pPr>
        <w:tabs>
          <w:tab w:val="num" w:pos="5760"/>
        </w:tabs>
        <w:ind w:left="5760" w:hanging="360"/>
      </w:pPr>
      <w:rPr>
        <w:rFonts w:ascii="Courier New" w:hAnsi="Courier New" w:hint="default"/>
      </w:rPr>
    </w:lvl>
    <w:lvl w:ilvl="8" w:tplc="2DD4665C" w:tentative="1">
      <w:start w:val="1"/>
      <w:numFmt w:val="bullet"/>
      <w:lvlText w:val=""/>
      <w:lvlJc w:val="left"/>
      <w:pPr>
        <w:tabs>
          <w:tab w:val="num" w:pos="6480"/>
        </w:tabs>
        <w:ind w:left="6480" w:hanging="360"/>
      </w:pPr>
      <w:rPr>
        <w:rFonts w:ascii="Wingdings" w:hAnsi="Wingdings" w:hint="default"/>
      </w:rPr>
    </w:lvl>
  </w:abstractNum>
  <w:abstractNum w:abstractNumId="15">
    <w:nsid w:val="7C4A70F7"/>
    <w:multiLevelType w:val="hybridMultilevel"/>
    <w:tmpl w:val="268AE27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7D42258F"/>
    <w:multiLevelType w:val="hybridMultilevel"/>
    <w:tmpl w:val="4E462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6"/>
  </w:num>
  <w:num w:numId="10">
    <w:abstractNumId w:val="10"/>
  </w:num>
  <w:num w:numId="11">
    <w:abstractNumId w:val="15"/>
  </w:num>
  <w:num w:numId="12">
    <w:abstractNumId w:val="0"/>
  </w:num>
  <w:num w:numId="13">
    <w:abstractNumId w:val="2"/>
  </w:num>
  <w:num w:numId="14">
    <w:abstractNumId w:val="1"/>
  </w:num>
  <w:num w:numId="15">
    <w:abstractNumId w:val="13"/>
  </w:num>
  <w:num w:numId="16">
    <w:abstractNumId w:val="9"/>
  </w:num>
  <w:num w:numId="17">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ThNZ+puEScEBQ4IIsi9VbjSHr85Gm6EgupENEZ7K3ULkHVUSHQ1HijlJazp9150Ma9jkH1SeGZBPH4GhaBwdQ==" w:salt="pq7KjG3Dfa5B454S/sL68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979"/>
    <w:rsid w:val="000010FE"/>
    <w:rsid w:val="00021E01"/>
    <w:rsid w:val="00033212"/>
    <w:rsid w:val="000430B8"/>
    <w:rsid w:val="0004603A"/>
    <w:rsid w:val="0005160B"/>
    <w:rsid w:val="00052E1B"/>
    <w:rsid w:val="00056151"/>
    <w:rsid w:val="00060FB7"/>
    <w:rsid w:val="000639A3"/>
    <w:rsid w:val="000766CD"/>
    <w:rsid w:val="00081EA9"/>
    <w:rsid w:val="00084109"/>
    <w:rsid w:val="00084CF4"/>
    <w:rsid w:val="00087DA5"/>
    <w:rsid w:val="000A05BA"/>
    <w:rsid w:val="000A19C9"/>
    <w:rsid w:val="000B0A9F"/>
    <w:rsid w:val="000B14C8"/>
    <w:rsid w:val="000B4439"/>
    <w:rsid w:val="000B753D"/>
    <w:rsid w:val="000D5E0F"/>
    <w:rsid w:val="000D6818"/>
    <w:rsid w:val="000E0770"/>
    <w:rsid w:val="000F12EC"/>
    <w:rsid w:val="000F24D0"/>
    <w:rsid w:val="00101853"/>
    <w:rsid w:val="00104272"/>
    <w:rsid w:val="00124A16"/>
    <w:rsid w:val="00134BAC"/>
    <w:rsid w:val="00134E48"/>
    <w:rsid w:val="00142FF1"/>
    <w:rsid w:val="00151CEF"/>
    <w:rsid w:val="00155251"/>
    <w:rsid w:val="001559A7"/>
    <w:rsid w:val="001626B6"/>
    <w:rsid w:val="0016332A"/>
    <w:rsid w:val="00177AB0"/>
    <w:rsid w:val="00180D3E"/>
    <w:rsid w:val="00185C6E"/>
    <w:rsid w:val="00190D2E"/>
    <w:rsid w:val="001A6803"/>
    <w:rsid w:val="001C5B70"/>
    <w:rsid w:val="001F134A"/>
    <w:rsid w:val="001F312E"/>
    <w:rsid w:val="00207CBE"/>
    <w:rsid w:val="00217671"/>
    <w:rsid w:val="0022180B"/>
    <w:rsid w:val="00253F5C"/>
    <w:rsid w:val="00257C99"/>
    <w:rsid w:val="0026122A"/>
    <w:rsid w:val="0026271B"/>
    <w:rsid w:val="00270662"/>
    <w:rsid w:val="00272F99"/>
    <w:rsid w:val="00273C9F"/>
    <w:rsid w:val="00273CD1"/>
    <w:rsid w:val="0027740E"/>
    <w:rsid w:val="00280A9C"/>
    <w:rsid w:val="002A6B36"/>
    <w:rsid w:val="002C1C83"/>
    <w:rsid w:val="002C2A16"/>
    <w:rsid w:val="002C4234"/>
    <w:rsid w:val="002C57D9"/>
    <w:rsid w:val="002E0772"/>
    <w:rsid w:val="002F0F52"/>
    <w:rsid w:val="00300320"/>
    <w:rsid w:val="0030152F"/>
    <w:rsid w:val="00310EB3"/>
    <w:rsid w:val="0031174D"/>
    <w:rsid w:val="0031420D"/>
    <w:rsid w:val="00314820"/>
    <w:rsid w:val="00317656"/>
    <w:rsid w:val="0033028B"/>
    <w:rsid w:val="003302DB"/>
    <w:rsid w:val="00331A9F"/>
    <w:rsid w:val="00332A67"/>
    <w:rsid w:val="003338E6"/>
    <w:rsid w:val="00337C3D"/>
    <w:rsid w:val="003403F1"/>
    <w:rsid w:val="00340F6B"/>
    <w:rsid w:val="00351512"/>
    <w:rsid w:val="0036210D"/>
    <w:rsid w:val="00365E9C"/>
    <w:rsid w:val="0037307E"/>
    <w:rsid w:val="00386437"/>
    <w:rsid w:val="003A3B79"/>
    <w:rsid w:val="003B1347"/>
    <w:rsid w:val="003C41FA"/>
    <w:rsid w:val="003D1106"/>
    <w:rsid w:val="003D36DC"/>
    <w:rsid w:val="003D388E"/>
    <w:rsid w:val="003E083D"/>
    <w:rsid w:val="003E0D50"/>
    <w:rsid w:val="003E2F24"/>
    <w:rsid w:val="003E4456"/>
    <w:rsid w:val="003E7E59"/>
    <w:rsid w:val="003F312D"/>
    <w:rsid w:val="00403E4D"/>
    <w:rsid w:val="0041211E"/>
    <w:rsid w:val="004151FC"/>
    <w:rsid w:val="00422C50"/>
    <w:rsid w:val="004366D4"/>
    <w:rsid w:val="0044210E"/>
    <w:rsid w:val="00456464"/>
    <w:rsid w:val="00457FC4"/>
    <w:rsid w:val="0047701B"/>
    <w:rsid w:val="004A2A05"/>
    <w:rsid w:val="004A465F"/>
    <w:rsid w:val="004B3961"/>
    <w:rsid w:val="004B7386"/>
    <w:rsid w:val="004B764A"/>
    <w:rsid w:val="004B7876"/>
    <w:rsid w:val="004C1859"/>
    <w:rsid w:val="004C2B67"/>
    <w:rsid w:val="004D23B4"/>
    <w:rsid w:val="004E2B29"/>
    <w:rsid w:val="004E328E"/>
    <w:rsid w:val="004F107B"/>
    <w:rsid w:val="005028EA"/>
    <w:rsid w:val="00503ADF"/>
    <w:rsid w:val="00524B1A"/>
    <w:rsid w:val="005305A1"/>
    <w:rsid w:val="00531C1D"/>
    <w:rsid w:val="00534B0C"/>
    <w:rsid w:val="00536F0F"/>
    <w:rsid w:val="00555977"/>
    <w:rsid w:val="00561346"/>
    <w:rsid w:val="00573EE0"/>
    <w:rsid w:val="005849F8"/>
    <w:rsid w:val="005946B6"/>
    <w:rsid w:val="005972B2"/>
    <w:rsid w:val="00597C90"/>
    <w:rsid w:val="005A663F"/>
    <w:rsid w:val="005D5300"/>
    <w:rsid w:val="005D7648"/>
    <w:rsid w:val="005D7ECC"/>
    <w:rsid w:val="005E4792"/>
    <w:rsid w:val="005E798A"/>
    <w:rsid w:val="005F1CF7"/>
    <w:rsid w:val="00605176"/>
    <w:rsid w:val="006109E6"/>
    <w:rsid w:val="00613A22"/>
    <w:rsid w:val="006159B6"/>
    <w:rsid w:val="00623124"/>
    <w:rsid w:val="00664FA3"/>
    <w:rsid w:val="0068032C"/>
    <w:rsid w:val="006A4E77"/>
    <w:rsid w:val="006C15A5"/>
    <w:rsid w:val="006C40F4"/>
    <w:rsid w:val="006E6757"/>
    <w:rsid w:val="006F2A34"/>
    <w:rsid w:val="00711446"/>
    <w:rsid w:val="00724718"/>
    <w:rsid w:val="00726835"/>
    <w:rsid w:val="00766A40"/>
    <w:rsid w:val="007857D3"/>
    <w:rsid w:val="00793A07"/>
    <w:rsid w:val="00795BE1"/>
    <w:rsid w:val="007C3A29"/>
    <w:rsid w:val="007C4996"/>
    <w:rsid w:val="007C4DDC"/>
    <w:rsid w:val="007D0956"/>
    <w:rsid w:val="007D0EE1"/>
    <w:rsid w:val="007D4403"/>
    <w:rsid w:val="007D50F9"/>
    <w:rsid w:val="007D5FF1"/>
    <w:rsid w:val="007E117A"/>
    <w:rsid w:val="007E3681"/>
    <w:rsid w:val="00801BD4"/>
    <w:rsid w:val="008137AD"/>
    <w:rsid w:val="008203B3"/>
    <w:rsid w:val="00825DA1"/>
    <w:rsid w:val="008346EB"/>
    <w:rsid w:val="0083536F"/>
    <w:rsid w:val="00844483"/>
    <w:rsid w:val="00847A5A"/>
    <w:rsid w:val="00850344"/>
    <w:rsid w:val="00852AA5"/>
    <w:rsid w:val="00853F75"/>
    <w:rsid w:val="00854979"/>
    <w:rsid w:val="0086358D"/>
    <w:rsid w:val="008761E8"/>
    <w:rsid w:val="00884B49"/>
    <w:rsid w:val="00890612"/>
    <w:rsid w:val="008A12FB"/>
    <w:rsid w:val="008A3084"/>
    <w:rsid w:val="008A4C88"/>
    <w:rsid w:val="008B5EBB"/>
    <w:rsid w:val="008C00BC"/>
    <w:rsid w:val="008C67CE"/>
    <w:rsid w:val="008D45FF"/>
    <w:rsid w:val="008D554A"/>
    <w:rsid w:val="008E2DB5"/>
    <w:rsid w:val="00914DB9"/>
    <w:rsid w:val="0092137B"/>
    <w:rsid w:val="00924875"/>
    <w:rsid w:val="009313DD"/>
    <w:rsid w:val="0093710F"/>
    <w:rsid w:val="00945FF4"/>
    <w:rsid w:val="00946509"/>
    <w:rsid w:val="009519D5"/>
    <w:rsid w:val="00953D8A"/>
    <w:rsid w:val="009619BA"/>
    <w:rsid w:val="009627F5"/>
    <w:rsid w:val="00966B12"/>
    <w:rsid w:val="00970F4D"/>
    <w:rsid w:val="00971685"/>
    <w:rsid w:val="0098168C"/>
    <w:rsid w:val="009835C5"/>
    <w:rsid w:val="00987112"/>
    <w:rsid w:val="009904B1"/>
    <w:rsid w:val="009A1117"/>
    <w:rsid w:val="009A54AC"/>
    <w:rsid w:val="009A6AFF"/>
    <w:rsid w:val="009C75BC"/>
    <w:rsid w:val="009D7A5C"/>
    <w:rsid w:val="009E3972"/>
    <w:rsid w:val="009E4298"/>
    <w:rsid w:val="009E51D5"/>
    <w:rsid w:val="009F16D4"/>
    <w:rsid w:val="00A012B2"/>
    <w:rsid w:val="00A054F2"/>
    <w:rsid w:val="00A16A18"/>
    <w:rsid w:val="00A23BF9"/>
    <w:rsid w:val="00A27DE0"/>
    <w:rsid w:val="00A328A9"/>
    <w:rsid w:val="00A33133"/>
    <w:rsid w:val="00A413C2"/>
    <w:rsid w:val="00A45FEC"/>
    <w:rsid w:val="00A501F2"/>
    <w:rsid w:val="00A56E47"/>
    <w:rsid w:val="00A60A7D"/>
    <w:rsid w:val="00A82698"/>
    <w:rsid w:val="00A83072"/>
    <w:rsid w:val="00A847D0"/>
    <w:rsid w:val="00A96E42"/>
    <w:rsid w:val="00AA519C"/>
    <w:rsid w:val="00AC3FC6"/>
    <w:rsid w:val="00AD2FA4"/>
    <w:rsid w:val="00AE0452"/>
    <w:rsid w:val="00AE5F2B"/>
    <w:rsid w:val="00AF53A3"/>
    <w:rsid w:val="00B144FB"/>
    <w:rsid w:val="00B23A43"/>
    <w:rsid w:val="00B37229"/>
    <w:rsid w:val="00B43408"/>
    <w:rsid w:val="00B457EE"/>
    <w:rsid w:val="00B51718"/>
    <w:rsid w:val="00B5772A"/>
    <w:rsid w:val="00B57BD7"/>
    <w:rsid w:val="00B638C2"/>
    <w:rsid w:val="00B64373"/>
    <w:rsid w:val="00B64AD9"/>
    <w:rsid w:val="00B67F0B"/>
    <w:rsid w:val="00B868AF"/>
    <w:rsid w:val="00B92AFD"/>
    <w:rsid w:val="00B970C0"/>
    <w:rsid w:val="00BC5F30"/>
    <w:rsid w:val="00BE7372"/>
    <w:rsid w:val="00BF6F7A"/>
    <w:rsid w:val="00C12A50"/>
    <w:rsid w:val="00C12C5E"/>
    <w:rsid w:val="00C57679"/>
    <w:rsid w:val="00C57DAE"/>
    <w:rsid w:val="00C57E6C"/>
    <w:rsid w:val="00C60DC6"/>
    <w:rsid w:val="00C63E9C"/>
    <w:rsid w:val="00C72BF9"/>
    <w:rsid w:val="00C80184"/>
    <w:rsid w:val="00C8073D"/>
    <w:rsid w:val="00C81166"/>
    <w:rsid w:val="00C90AA5"/>
    <w:rsid w:val="00C948B3"/>
    <w:rsid w:val="00CB0A65"/>
    <w:rsid w:val="00CB4672"/>
    <w:rsid w:val="00CC0324"/>
    <w:rsid w:val="00CC7A82"/>
    <w:rsid w:val="00CD2504"/>
    <w:rsid w:val="00CE3E85"/>
    <w:rsid w:val="00CF781B"/>
    <w:rsid w:val="00D010DF"/>
    <w:rsid w:val="00D015DB"/>
    <w:rsid w:val="00D031EE"/>
    <w:rsid w:val="00D0386E"/>
    <w:rsid w:val="00D07883"/>
    <w:rsid w:val="00D17CFA"/>
    <w:rsid w:val="00D32954"/>
    <w:rsid w:val="00D3343D"/>
    <w:rsid w:val="00D41309"/>
    <w:rsid w:val="00D42B5B"/>
    <w:rsid w:val="00D45F51"/>
    <w:rsid w:val="00D5199B"/>
    <w:rsid w:val="00D539A9"/>
    <w:rsid w:val="00D71AE6"/>
    <w:rsid w:val="00D83642"/>
    <w:rsid w:val="00D95058"/>
    <w:rsid w:val="00D95319"/>
    <w:rsid w:val="00D956AE"/>
    <w:rsid w:val="00D95D39"/>
    <w:rsid w:val="00DA5CAD"/>
    <w:rsid w:val="00DB470A"/>
    <w:rsid w:val="00DB65D7"/>
    <w:rsid w:val="00DC4026"/>
    <w:rsid w:val="00DD0392"/>
    <w:rsid w:val="00DD15B5"/>
    <w:rsid w:val="00DE6F52"/>
    <w:rsid w:val="00DF62B1"/>
    <w:rsid w:val="00E235CD"/>
    <w:rsid w:val="00E2593C"/>
    <w:rsid w:val="00E3390F"/>
    <w:rsid w:val="00E35CFC"/>
    <w:rsid w:val="00E402ED"/>
    <w:rsid w:val="00E411C3"/>
    <w:rsid w:val="00E438DF"/>
    <w:rsid w:val="00E45C38"/>
    <w:rsid w:val="00E651D9"/>
    <w:rsid w:val="00E70A8B"/>
    <w:rsid w:val="00E70D15"/>
    <w:rsid w:val="00E8448A"/>
    <w:rsid w:val="00E874C6"/>
    <w:rsid w:val="00E908A8"/>
    <w:rsid w:val="00EB2934"/>
    <w:rsid w:val="00EB3442"/>
    <w:rsid w:val="00EB7AAB"/>
    <w:rsid w:val="00ED1E9F"/>
    <w:rsid w:val="00ED2FF1"/>
    <w:rsid w:val="00EF4825"/>
    <w:rsid w:val="00F076F8"/>
    <w:rsid w:val="00F20F5F"/>
    <w:rsid w:val="00F340AD"/>
    <w:rsid w:val="00F374AD"/>
    <w:rsid w:val="00F47064"/>
    <w:rsid w:val="00F51773"/>
    <w:rsid w:val="00F520EB"/>
    <w:rsid w:val="00F570E0"/>
    <w:rsid w:val="00F71941"/>
    <w:rsid w:val="00F71986"/>
    <w:rsid w:val="00F84BB1"/>
    <w:rsid w:val="00F84F1D"/>
    <w:rsid w:val="00FA373F"/>
    <w:rsid w:val="00FB4106"/>
    <w:rsid w:val="00FB572B"/>
    <w:rsid w:val="00FB586F"/>
    <w:rsid w:val="00FB58F2"/>
    <w:rsid w:val="00FD5AEF"/>
    <w:rsid w:val="00FD6F98"/>
    <w:rsid w:val="00FE68F9"/>
    <w:rsid w:val="00FF5A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356E403-FF03-4D02-A242-54CBA1668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685"/>
    <w:rPr>
      <w:rFonts w:ascii="SutonnyMJ" w:hAnsi="SutonnyMJ"/>
      <w:sz w:val="28"/>
    </w:rPr>
  </w:style>
  <w:style w:type="paragraph" w:styleId="Heading1">
    <w:name w:val="heading 1"/>
    <w:basedOn w:val="Normal"/>
    <w:next w:val="Normal"/>
    <w:link w:val="Heading1Char"/>
    <w:uiPriority w:val="9"/>
    <w:qFormat/>
    <w:rsid w:val="00971685"/>
    <w:pPr>
      <w:keepNext/>
      <w:spacing w:after="120"/>
      <w:jc w:val="both"/>
      <w:outlineLvl w:val="0"/>
    </w:pPr>
    <w:rPr>
      <w:b/>
      <w:u w:val="single"/>
    </w:rPr>
  </w:style>
  <w:style w:type="paragraph" w:styleId="Heading2">
    <w:name w:val="heading 2"/>
    <w:basedOn w:val="Normal"/>
    <w:next w:val="Normal"/>
    <w:link w:val="Heading2Char"/>
    <w:qFormat/>
    <w:rsid w:val="00971685"/>
    <w:pPr>
      <w:keepNext/>
      <w:ind w:right="-540"/>
      <w:jc w:val="right"/>
      <w:outlineLvl w:val="1"/>
    </w:pPr>
    <w:rPr>
      <w:u w:val="single"/>
    </w:rPr>
  </w:style>
  <w:style w:type="paragraph" w:styleId="Heading3">
    <w:name w:val="heading 3"/>
    <w:basedOn w:val="Normal"/>
    <w:next w:val="Normal"/>
    <w:link w:val="Heading3Char"/>
    <w:uiPriority w:val="9"/>
    <w:qFormat/>
    <w:rsid w:val="00971685"/>
    <w:pPr>
      <w:keepNext/>
      <w:spacing w:after="120"/>
      <w:jc w:val="both"/>
      <w:outlineLvl w:val="2"/>
    </w:pPr>
    <w:rPr>
      <w:b/>
    </w:rPr>
  </w:style>
  <w:style w:type="paragraph" w:styleId="Heading4">
    <w:name w:val="heading 4"/>
    <w:basedOn w:val="Normal"/>
    <w:next w:val="Normal"/>
    <w:qFormat/>
    <w:rsid w:val="00971685"/>
    <w:pPr>
      <w:keepNext/>
      <w:tabs>
        <w:tab w:val="left" w:pos="5760"/>
      </w:tabs>
      <w:spacing w:after="120"/>
      <w:jc w:val="both"/>
      <w:outlineLvl w:val="3"/>
    </w:pPr>
    <w:rPr>
      <w:u w:val="single"/>
    </w:rPr>
  </w:style>
  <w:style w:type="paragraph" w:styleId="Heading5">
    <w:name w:val="heading 5"/>
    <w:basedOn w:val="Normal"/>
    <w:next w:val="Normal"/>
    <w:qFormat/>
    <w:rsid w:val="00971685"/>
    <w:pPr>
      <w:keepNext/>
      <w:spacing w:after="240" w:line="230" w:lineRule="exact"/>
      <w:jc w:val="center"/>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1685"/>
    <w:pPr>
      <w:tabs>
        <w:tab w:val="center" w:pos="4320"/>
        <w:tab w:val="right" w:pos="8640"/>
      </w:tabs>
    </w:pPr>
    <w:rPr>
      <w:lang w:val="x-none" w:eastAsia="x-none"/>
    </w:rPr>
  </w:style>
  <w:style w:type="paragraph" w:styleId="Footer">
    <w:name w:val="footer"/>
    <w:basedOn w:val="Normal"/>
    <w:link w:val="FooterChar"/>
    <w:uiPriority w:val="99"/>
    <w:rsid w:val="00971685"/>
    <w:pPr>
      <w:tabs>
        <w:tab w:val="center" w:pos="4320"/>
        <w:tab w:val="right" w:pos="8640"/>
      </w:tabs>
    </w:pPr>
    <w:rPr>
      <w:lang w:val="x-none" w:eastAsia="x-none"/>
    </w:rPr>
  </w:style>
  <w:style w:type="paragraph" w:styleId="BodyTextIndent">
    <w:name w:val="Body Text Indent"/>
    <w:basedOn w:val="Normal"/>
    <w:rsid w:val="00971685"/>
    <w:pPr>
      <w:tabs>
        <w:tab w:val="left" w:pos="540"/>
        <w:tab w:val="left" w:pos="900"/>
      </w:tabs>
      <w:ind w:left="900" w:hanging="900"/>
      <w:jc w:val="both"/>
    </w:pPr>
  </w:style>
  <w:style w:type="paragraph" w:styleId="BodyText">
    <w:name w:val="Body Text"/>
    <w:aliases w:val=" Char"/>
    <w:basedOn w:val="Normal"/>
    <w:link w:val="BodyTextChar"/>
    <w:uiPriority w:val="99"/>
    <w:rsid w:val="00971685"/>
    <w:pPr>
      <w:jc w:val="both"/>
    </w:pPr>
  </w:style>
  <w:style w:type="character" w:styleId="Emphasis">
    <w:name w:val="Emphasis"/>
    <w:qFormat/>
    <w:rsid w:val="00971685"/>
    <w:rPr>
      <w:i/>
    </w:rPr>
  </w:style>
  <w:style w:type="paragraph" w:styleId="BodyTextIndent2">
    <w:name w:val="Body Text Indent 2"/>
    <w:basedOn w:val="Normal"/>
    <w:rsid w:val="00971685"/>
    <w:pPr>
      <w:tabs>
        <w:tab w:val="left" w:pos="540"/>
      </w:tabs>
      <w:ind w:left="540" w:hanging="540"/>
      <w:jc w:val="both"/>
    </w:pPr>
  </w:style>
  <w:style w:type="paragraph" w:styleId="BodyText2">
    <w:name w:val="Body Text 2"/>
    <w:basedOn w:val="Normal"/>
    <w:rsid w:val="00971685"/>
    <w:pPr>
      <w:jc w:val="both"/>
    </w:pPr>
    <w:rPr>
      <w:sz w:val="24"/>
    </w:rPr>
  </w:style>
  <w:style w:type="character" w:customStyle="1" w:styleId="BodyTextChar">
    <w:name w:val="Body Text Char"/>
    <w:aliases w:val=" Char Char"/>
    <w:link w:val="BodyText"/>
    <w:uiPriority w:val="99"/>
    <w:rsid w:val="00E75D53"/>
    <w:rPr>
      <w:rFonts w:ascii="SutonnyMJ" w:hAnsi="SutonnyMJ"/>
      <w:sz w:val="28"/>
      <w:lang w:val="en-US" w:eastAsia="en-US" w:bidi="ar-SA"/>
    </w:rPr>
  </w:style>
  <w:style w:type="table" w:styleId="TableGrid">
    <w:name w:val="Table Grid"/>
    <w:basedOn w:val="TableNormal"/>
    <w:uiPriority w:val="39"/>
    <w:rsid w:val="004F71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aliases w:val="Char,Char Char Char,Char Char Char Char Char Char"/>
    <w:basedOn w:val="Normal"/>
    <w:link w:val="TitleChar1"/>
    <w:qFormat/>
    <w:rsid w:val="00E3545F"/>
    <w:pPr>
      <w:jc w:val="center"/>
    </w:pPr>
    <w:rPr>
      <w:rFonts w:ascii="AdarshaLipiNormal" w:hAnsi="AdarshaLipiNormal" w:cs="Vrinda"/>
      <w:sz w:val="24"/>
      <w:lang w:val="x-none" w:eastAsia="x-none" w:bidi="bn-IN"/>
    </w:rPr>
  </w:style>
  <w:style w:type="character" w:customStyle="1" w:styleId="TitleChar">
    <w:name w:val="Title Char"/>
    <w:aliases w:val="Char Char Char Char1,Char Char Char Char Char Char Char1,Char Char1"/>
    <w:rsid w:val="00E3545F"/>
    <w:rPr>
      <w:rFonts w:ascii="Cambria" w:eastAsia="Times New Roman" w:hAnsi="Cambria" w:cs="Times New Roman"/>
      <w:b/>
      <w:bCs/>
      <w:kern w:val="28"/>
      <w:sz w:val="32"/>
      <w:szCs w:val="32"/>
    </w:rPr>
  </w:style>
  <w:style w:type="character" w:customStyle="1" w:styleId="TitleChar1">
    <w:name w:val="Title Char1"/>
    <w:aliases w:val="Char Char,Char Char Char Char,Char Char Char Char Char Char Char"/>
    <w:link w:val="Title"/>
    <w:locked/>
    <w:rsid w:val="00E3545F"/>
    <w:rPr>
      <w:rFonts w:ascii="AdarshaLipiNormal" w:hAnsi="AdarshaLipiNormal" w:cs="Vrinda"/>
      <w:sz w:val="24"/>
      <w:lang w:bidi="bn-IN"/>
    </w:rPr>
  </w:style>
  <w:style w:type="paragraph" w:styleId="ListParagraph">
    <w:name w:val="List Paragraph"/>
    <w:aliases w:val="123 List Paragraph,Bullets,List Paragraph (numbered (a)),List Paragraph nowy,List_Paragraph,ListBullet Paragraph,Liste 1,Main numbered paragraph,Multilevel para_II,Numbered List Paragraph,Numbered Paragraph,References,Resume Title"/>
    <w:basedOn w:val="Normal"/>
    <w:link w:val="ListParagraphChar"/>
    <w:uiPriority w:val="34"/>
    <w:qFormat/>
    <w:rsid w:val="00E3545F"/>
    <w:pPr>
      <w:spacing w:after="200" w:line="276" w:lineRule="auto"/>
      <w:ind w:left="720"/>
    </w:pPr>
    <w:rPr>
      <w:rFonts w:ascii="Calibri" w:hAnsi="Calibri"/>
      <w:sz w:val="22"/>
      <w:szCs w:val="22"/>
      <w:lang w:val="x-none" w:eastAsia="x-none"/>
    </w:rPr>
  </w:style>
  <w:style w:type="character" w:customStyle="1" w:styleId="FooterChar">
    <w:name w:val="Footer Char"/>
    <w:link w:val="Footer"/>
    <w:uiPriority w:val="99"/>
    <w:rsid w:val="00A23058"/>
    <w:rPr>
      <w:rFonts w:ascii="SutonnyMJ" w:hAnsi="SutonnyMJ"/>
      <w:sz w:val="28"/>
      <w:lang w:bidi="ar-SA"/>
    </w:rPr>
  </w:style>
  <w:style w:type="character" w:styleId="Strong">
    <w:name w:val="Strong"/>
    <w:qFormat/>
    <w:rsid w:val="005D72F7"/>
    <w:rPr>
      <w:b/>
      <w:bCs/>
    </w:rPr>
  </w:style>
  <w:style w:type="character" w:customStyle="1" w:styleId="HeaderChar">
    <w:name w:val="Header Char"/>
    <w:link w:val="Header"/>
    <w:uiPriority w:val="99"/>
    <w:rsid w:val="00CD2504"/>
    <w:rPr>
      <w:rFonts w:ascii="SutonnyMJ" w:hAnsi="SutonnyMJ"/>
      <w:sz w:val="28"/>
    </w:rPr>
  </w:style>
  <w:style w:type="table" w:styleId="LightList-Accent3">
    <w:name w:val="Light List Accent 3"/>
    <w:basedOn w:val="TableNormal"/>
    <w:uiPriority w:val="61"/>
    <w:rsid w:val="00E438DF"/>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HTMLPreformatted">
    <w:name w:val="HTML Preformatted"/>
    <w:basedOn w:val="Normal"/>
    <w:link w:val="HTMLPreformattedChar"/>
    <w:uiPriority w:val="99"/>
    <w:unhideWhenUsed/>
    <w:rsid w:val="00084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uiPriority w:val="99"/>
    <w:rsid w:val="00084109"/>
    <w:rPr>
      <w:rFonts w:ascii="Courier New" w:hAnsi="Courier New" w:cs="Courier New"/>
    </w:rPr>
  </w:style>
  <w:style w:type="paragraph" w:styleId="BalloonText">
    <w:name w:val="Balloon Text"/>
    <w:basedOn w:val="Normal"/>
    <w:link w:val="BalloonTextChar"/>
    <w:uiPriority w:val="99"/>
    <w:rsid w:val="00BE7372"/>
    <w:rPr>
      <w:rFonts w:ascii="Tahoma" w:hAnsi="Tahoma" w:cs="Tahoma"/>
      <w:sz w:val="16"/>
      <w:szCs w:val="16"/>
    </w:rPr>
  </w:style>
  <w:style w:type="character" w:customStyle="1" w:styleId="BalloonTextChar">
    <w:name w:val="Balloon Text Char"/>
    <w:link w:val="BalloonText"/>
    <w:uiPriority w:val="99"/>
    <w:rsid w:val="00BE7372"/>
    <w:rPr>
      <w:rFonts w:ascii="Tahoma" w:hAnsi="Tahoma" w:cs="Tahoma"/>
      <w:sz w:val="16"/>
      <w:szCs w:val="16"/>
      <w:lang w:bidi="ar-SA"/>
    </w:rPr>
  </w:style>
  <w:style w:type="character" w:customStyle="1" w:styleId="Heading1Char">
    <w:name w:val="Heading 1 Char"/>
    <w:link w:val="Heading1"/>
    <w:uiPriority w:val="9"/>
    <w:rsid w:val="008E2DB5"/>
    <w:rPr>
      <w:rFonts w:ascii="SutonnyMJ" w:hAnsi="SutonnyMJ"/>
      <w:b/>
      <w:sz w:val="28"/>
      <w:u w:val="single"/>
      <w:lang w:bidi="ar-SA"/>
    </w:rPr>
  </w:style>
  <w:style w:type="character" w:customStyle="1" w:styleId="Heading2Char">
    <w:name w:val="Heading 2 Char"/>
    <w:link w:val="Heading2"/>
    <w:rsid w:val="008E2DB5"/>
    <w:rPr>
      <w:rFonts w:ascii="SutonnyMJ" w:hAnsi="SutonnyMJ"/>
      <w:sz w:val="28"/>
      <w:u w:val="single"/>
      <w:lang w:bidi="ar-SA"/>
    </w:rPr>
  </w:style>
  <w:style w:type="character" w:customStyle="1" w:styleId="Heading3Char">
    <w:name w:val="Heading 3 Char"/>
    <w:link w:val="Heading3"/>
    <w:uiPriority w:val="9"/>
    <w:rsid w:val="008E2DB5"/>
    <w:rPr>
      <w:rFonts w:ascii="SutonnyMJ" w:hAnsi="SutonnyMJ"/>
      <w:b/>
      <w:sz w:val="28"/>
      <w:lang w:bidi="ar-SA"/>
    </w:rPr>
  </w:style>
  <w:style w:type="character" w:styleId="Hyperlink">
    <w:name w:val="Hyperlink"/>
    <w:uiPriority w:val="99"/>
    <w:unhideWhenUsed/>
    <w:rsid w:val="008E2DB5"/>
    <w:rPr>
      <w:color w:val="0000FF"/>
      <w:u w:val="single"/>
    </w:rPr>
  </w:style>
  <w:style w:type="character" w:styleId="FollowedHyperlink">
    <w:name w:val="FollowedHyperlink"/>
    <w:uiPriority w:val="99"/>
    <w:unhideWhenUsed/>
    <w:rsid w:val="008E2DB5"/>
    <w:rPr>
      <w:color w:val="800080"/>
      <w:u w:val="single"/>
    </w:rPr>
  </w:style>
  <w:style w:type="paragraph" w:styleId="NormalWeb">
    <w:name w:val="Normal (Web)"/>
    <w:basedOn w:val="Normal"/>
    <w:uiPriority w:val="99"/>
    <w:unhideWhenUsed/>
    <w:rsid w:val="008E2DB5"/>
    <w:pPr>
      <w:spacing w:before="100" w:beforeAutospacing="1" w:after="100" w:afterAutospacing="1"/>
    </w:pPr>
    <w:rPr>
      <w:rFonts w:ascii="Times New Roman" w:hAnsi="Times New Roman"/>
      <w:sz w:val="24"/>
      <w:szCs w:val="24"/>
    </w:rPr>
  </w:style>
  <w:style w:type="paragraph" w:styleId="TOC2">
    <w:name w:val="toc 2"/>
    <w:basedOn w:val="Normal"/>
    <w:next w:val="Normal"/>
    <w:autoRedefine/>
    <w:uiPriority w:val="39"/>
    <w:unhideWhenUsed/>
    <w:rsid w:val="008E2DB5"/>
    <w:pPr>
      <w:tabs>
        <w:tab w:val="right" w:leader="dot" w:pos="9017"/>
      </w:tabs>
      <w:spacing w:after="100" w:line="276" w:lineRule="auto"/>
      <w:ind w:left="220"/>
      <w:jc w:val="center"/>
    </w:pPr>
    <w:rPr>
      <w:rFonts w:ascii="Calibri" w:eastAsia="Calibri" w:hAnsi="Calibri"/>
      <w:sz w:val="22"/>
      <w:szCs w:val="22"/>
    </w:rPr>
  </w:style>
  <w:style w:type="character" w:customStyle="1" w:styleId="FootnoteTextChar">
    <w:name w:val="Footnote Text Char"/>
    <w:aliases w:val="single space Char,footnote text Char,ft Char,Footnote Text Char Char Char Char Char Char Char Char Char Char Char,FOOTNOTES Char,fn Char,ADB Char,WB-Fußnotentext Char,Footnote Char,Fußnote Char,WB-Fuﬂnotentext Char,Fuﬂnote Char,f Char"/>
    <w:link w:val="FootnoteText"/>
    <w:locked/>
    <w:rsid w:val="008E2DB5"/>
    <w:rPr>
      <w:lang w:val="en-GB"/>
    </w:rPr>
  </w:style>
  <w:style w:type="paragraph" w:styleId="FootnoteText">
    <w:name w:val="footnote text"/>
    <w:aliases w:val="single space,footnote text,ft,Footnote Text Char Char Char Char Char Char Char Char Char Char,FOOTNOTES,fn,ADB,WB-Fußnotentext,Footnote,Fußnote,WB-Fuﬂnotentext,Fuﬂnote,Geneva 9,Font: Geneva 9,Boston 10,f,Footnote Text4,Footnote Text Char22"/>
    <w:basedOn w:val="Normal"/>
    <w:link w:val="FootnoteTextChar"/>
    <w:unhideWhenUsed/>
    <w:rsid w:val="008E2DB5"/>
    <w:pPr>
      <w:spacing w:after="200" w:line="276" w:lineRule="auto"/>
    </w:pPr>
    <w:rPr>
      <w:rFonts w:ascii="Times New Roman" w:hAnsi="Times New Roman"/>
      <w:sz w:val="20"/>
      <w:lang w:val="en-GB" w:bidi="bn-BD"/>
    </w:rPr>
  </w:style>
  <w:style w:type="character" w:customStyle="1" w:styleId="FootnoteTextChar1">
    <w:name w:val="Footnote Text Char1"/>
    <w:aliases w:val="single space Char1,footnote text Char1,ft Char1,Footnote Text Char Char Char Char Char Char Char Char Char Char Char1,FOOTNOTES Char1,fn Char1,ADB Char1,WB-Fußnotentext Char1,Footnote Char1,Fußnote Char1,WB-Fuﬂnotentext Char1,f Char1"/>
    <w:rsid w:val="008E2DB5"/>
    <w:rPr>
      <w:rFonts w:ascii="SutonnyMJ" w:hAnsi="SutonnyMJ"/>
      <w:lang w:bidi="ar-SA"/>
    </w:rPr>
  </w:style>
  <w:style w:type="paragraph" w:styleId="CommentText">
    <w:name w:val="annotation text"/>
    <w:basedOn w:val="Normal"/>
    <w:link w:val="CommentTextChar"/>
    <w:uiPriority w:val="99"/>
    <w:unhideWhenUsed/>
    <w:rsid w:val="008E2DB5"/>
    <w:pPr>
      <w:spacing w:after="200" w:line="276" w:lineRule="auto"/>
    </w:pPr>
    <w:rPr>
      <w:rFonts w:ascii="Calibri" w:eastAsia="Calibri" w:hAnsi="Calibri"/>
      <w:sz w:val="20"/>
    </w:rPr>
  </w:style>
  <w:style w:type="character" w:customStyle="1" w:styleId="CommentTextChar">
    <w:name w:val="Comment Text Char"/>
    <w:link w:val="CommentText"/>
    <w:uiPriority w:val="99"/>
    <w:rsid w:val="008E2DB5"/>
    <w:rPr>
      <w:rFonts w:ascii="Calibri" w:eastAsia="Calibri" w:hAnsi="Calibri"/>
      <w:lang w:bidi="ar-SA"/>
    </w:rPr>
  </w:style>
  <w:style w:type="paragraph" w:styleId="Caption">
    <w:name w:val="caption"/>
    <w:basedOn w:val="Normal"/>
    <w:next w:val="Normal"/>
    <w:uiPriority w:val="99"/>
    <w:semiHidden/>
    <w:unhideWhenUsed/>
    <w:qFormat/>
    <w:rsid w:val="008E2DB5"/>
    <w:pPr>
      <w:spacing w:after="200"/>
    </w:pPr>
    <w:rPr>
      <w:rFonts w:ascii="Times New Roman" w:hAnsi="Times New Roman" w:cs="Symbol"/>
      <w:b/>
      <w:bCs/>
      <w:color w:val="4F81BD"/>
      <w:sz w:val="18"/>
      <w:szCs w:val="18"/>
    </w:rPr>
  </w:style>
  <w:style w:type="paragraph" w:styleId="EndnoteText">
    <w:name w:val="endnote text"/>
    <w:basedOn w:val="Normal"/>
    <w:link w:val="EndnoteTextChar"/>
    <w:uiPriority w:val="99"/>
    <w:unhideWhenUsed/>
    <w:rsid w:val="008E2DB5"/>
    <w:rPr>
      <w:rFonts w:ascii="Times New Roman" w:hAnsi="Times New Roman" w:cs="Symbol"/>
      <w:sz w:val="20"/>
    </w:rPr>
  </w:style>
  <w:style w:type="character" w:customStyle="1" w:styleId="EndnoteTextChar">
    <w:name w:val="Endnote Text Char"/>
    <w:link w:val="EndnoteText"/>
    <w:uiPriority w:val="99"/>
    <w:rsid w:val="008E2DB5"/>
    <w:rPr>
      <w:rFonts w:cs="Symbol"/>
      <w:lang w:bidi="ar-SA"/>
    </w:rPr>
  </w:style>
  <w:style w:type="paragraph" w:styleId="CommentSubject">
    <w:name w:val="annotation subject"/>
    <w:basedOn w:val="CommentText"/>
    <w:next w:val="CommentText"/>
    <w:link w:val="CommentSubjectChar"/>
    <w:uiPriority w:val="99"/>
    <w:unhideWhenUsed/>
    <w:rsid w:val="008E2DB5"/>
    <w:pPr>
      <w:spacing w:line="240" w:lineRule="auto"/>
    </w:pPr>
    <w:rPr>
      <w:b/>
      <w:bCs/>
    </w:rPr>
  </w:style>
  <w:style w:type="character" w:customStyle="1" w:styleId="CommentSubjectChar">
    <w:name w:val="Comment Subject Char"/>
    <w:link w:val="CommentSubject"/>
    <w:uiPriority w:val="99"/>
    <w:rsid w:val="008E2DB5"/>
    <w:rPr>
      <w:rFonts w:ascii="Calibri" w:eastAsia="Calibri" w:hAnsi="Calibri"/>
      <w:b/>
      <w:bCs/>
      <w:lang w:bidi="ar-SA"/>
    </w:rPr>
  </w:style>
  <w:style w:type="paragraph" w:styleId="TOCHeading">
    <w:name w:val="TOC Heading"/>
    <w:basedOn w:val="Heading1"/>
    <w:next w:val="Normal"/>
    <w:uiPriority w:val="39"/>
    <w:semiHidden/>
    <w:unhideWhenUsed/>
    <w:qFormat/>
    <w:rsid w:val="008E2DB5"/>
    <w:pPr>
      <w:keepLines/>
      <w:spacing w:before="480" w:after="0" w:line="276" w:lineRule="auto"/>
      <w:jc w:val="left"/>
      <w:outlineLvl w:val="9"/>
    </w:pPr>
    <w:rPr>
      <w:rFonts w:ascii="Cambria" w:hAnsi="Cambria"/>
      <w:bCs/>
      <w:color w:val="365F91"/>
      <w:szCs w:val="28"/>
      <w:u w:val="none"/>
    </w:rPr>
  </w:style>
  <w:style w:type="paragraph" w:customStyle="1" w:styleId="NormalWeb2">
    <w:name w:val="Normal (Web)2"/>
    <w:basedOn w:val="Normal"/>
    <w:uiPriority w:val="99"/>
    <w:rsid w:val="008E2DB5"/>
    <w:pPr>
      <w:spacing w:before="100" w:after="100" w:line="360" w:lineRule="atLeast"/>
    </w:pPr>
    <w:rPr>
      <w:rFonts w:ascii="Arial Unicode MS" w:eastAsia="Arial Unicode MS" w:hAnsi="Arial Unicode MS" w:cs="Arial Unicode MS"/>
      <w:sz w:val="24"/>
      <w:szCs w:val="24"/>
    </w:rPr>
  </w:style>
  <w:style w:type="paragraph" w:customStyle="1" w:styleId="ParaNo">
    <w:name w:val="ParaNo."/>
    <w:basedOn w:val="Normal"/>
    <w:uiPriority w:val="99"/>
    <w:rsid w:val="008E2DB5"/>
    <w:pPr>
      <w:numPr>
        <w:numId w:val="1"/>
      </w:numPr>
      <w:tabs>
        <w:tab w:val="left" w:pos="737"/>
      </w:tabs>
      <w:spacing w:after="240"/>
    </w:pPr>
    <w:rPr>
      <w:rFonts w:ascii="Times New Roman" w:hAnsi="Times New Roman"/>
      <w:sz w:val="24"/>
      <w:lang w:val="fr-CH"/>
    </w:rPr>
  </w:style>
  <w:style w:type="paragraph" w:customStyle="1" w:styleId="NormalLatinAdarshaLipiCon">
    <w:name w:val="Normal + (Latin) AdarshaLipiCon"/>
    <w:aliases w:val="(Complex) Arial,11 pt"/>
    <w:basedOn w:val="Normal"/>
    <w:uiPriority w:val="99"/>
    <w:rsid w:val="008E2DB5"/>
    <w:rPr>
      <w:rFonts w:ascii="AdarshaLipiCon" w:hAnsi="AdarshaLipiCon" w:cs="Vrinda"/>
      <w:sz w:val="22"/>
      <w:szCs w:val="22"/>
      <w:lang w:bidi="bn-IN"/>
    </w:rPr>
  </w:style>
  <w:style w:type="paragraph" w:customStyle="1" w:styleId="CharCharCharChar2">
    <w:name w:val="Char Char Char Char2"/>
    <w:basedOn w:val="Normal"/>
    <w:uiPriority w:val="99"/>
    <w:rsid w:val="008E2DB5"/>
    <w:pPr>
      <w:spacing w:after="160" w:line="240" w:lineRule="exact"/>
    </w:pPr>
    <w:rPr>
      <w:rFonts w:ascii="Arial" w:hAnsi="Arial" w:cs="Arial"/>
      <w:sz w:val="20"/>
    </w:rPr>
  </w:style>
  <w:style w:type="paragraph" w:customStyle="1" w:styleId="Default">
    <w:name w:val="Default"/>
    <w:uiPriority w:val="99"/>
    <w:rsid w:val="008E2DB5"/>
    <w:pPr>
      <w:autoSpaceDE w:val="0"/>
      <w:autoSpaceDN w:val="0"/>
      <w:adjustRightInd w:val="0"/>
    </w:pPr>
    <w:rPr>
      <w:rFonts w:eastAsia="Calibri"/>
      <w:color w:val="000000"/>
      <w:sz w:val="24"/>
      <w:szCs w:val="24"/>
    </w:rPr>
  </w:style>
  <w:style w:type="paragraph" w:customStyle="1" w:styleId="Pa2">
    <w:name w:val="Pa2"/>
    <w:basedOn w:val="Default"/>
    <w:next w:val="Default"/>
    <w:uiPriority w:val="99"/>
    <w:rsid w:val="008E2DB5"/>
    <w:pPr>
      <w:spacing w:line="241" w:lineRule="atLeast"/>
    </w:pPr>
    <w:rPr>
      <w:rFonts w:ascii="VHIDD A+ A Grotesk" w:hAnsi="VHIDD A+ A Grotesk"/>
      <w:color w:val="auto"/>
    </w:rPr>
  </w:style>
  <w:style w:type="paragraph" w:customStyle="1" w:styleId="Pa7">
    <w:name w:val="Pa7"/>
    <w:basedOn w:val="Default"/>
    <w:next w:val="Default"/>
    <w:uiPriority w:val="99"/>
    <w:rsid w:val="008E2DB5"/>
    <w:pPr>
      <w:spacing w:line="216" w:lineRule="atLeast"/>
    </w:pPr>
    <w:rPr>
      <w:rFonts w:ascii="Adobe Caslon Pro" w:hAnsi="Adobe Caslon Pro"/>
      <w:color w:val="auto"/>
    </w:rPr>
  </w:style>
  <w:style w:type="paragraph" w:customStyle="1" w:styleId="Pa31">
    <w:name w:val="Pa3+1"/>
    <w:basedOn w:val="Default"/>
    <w:next w:val="Default"/>
    <w:uiPriority w:val="99"/>
    <w:rsid w:val="008E2DB5"/>
    <w:pPr>
      <w:spacing w:line="211" w:lineRule="atLeast"/>
    </w:pPr>
    <w:rPr>
      <w:rFonts w:ascii="New Caledonia" w:hAnsi="New Caledonia"/>
      <w:color w:val="auto"/>
    </w:rPr>
  </w:style>
  <w:style w:type="character" w:styleId="FootnoteReference">
    <w:name w:val="footnote reference"/>
    <w:aliases w:val="ftref,Ref,de nota al pie,Footnote Reference 2,16 Point,Superscript 6 Point,Footnote Reference Number,Footnote symbol,Знак сноски-FN,Footnote Reference_LVL6,Footnote Reference_LVL61,Footnote Reference_LVL62,Footnote Reference_LVL63,fr"/>
    <w:uiPriority w:val="99"/>
    <w:unhideWhenUsed/>
    <w:rsid w:val="008E2DB5"/>
    <w:rPr>
      <w:vertAlign w:val="superscript"/>
    </w:rPr>
  </w:style>
  <w:style w:type="character" w:styleId="CommentReference">
    <w:name w:val="annotation reference"/>
    <w:uiPriority w:val="99"/>
    <w:unhideWhenUsed/>
    <w:rsid w:val="008E2DB5"/>
    <w:rPr>
      <w:sz w:val="16"/>
      <w:szCs w:val="16"/>
    </w:rPr>
  </w:style>
  <w:style w:type="character" w:styleId="PageNumber">
    <w:name w:val="page number"/>
    <w:unhideWhenUsed/>
    <w:rsid w:val="008E2DB5"/>
    <w:rPr>
      <w:rFonts w:ascii="Times New Roman" w:hAnsi="Times New Roman" w:cs="Times New Roman" w:hint="default"/>
    </w:rPr>
  </w:style>
  <w:style w:type="character" w:styleId="EndnoteReference">
    <w:name w:val="endnote reference"/>
    <w:unhideWhenUsed/>
    <w:rsid w:val="008E2DB5"/>
    <w:rPr>
      <w:vertAlign w:val="superscript"/>
    </w:rPr>
  </w:style>
  <w:style w:type="character" w:customStyle="1" w:styleId="apple-converted-space">
    <w:name w:val="apple-converted-space"/>
    <w:basedOn w:val="DefaultParagraphFont"/>
    <w:rsid w:val="008E2DB5"/>
  </w:style>
  <w:style w:type="character" w:customStyle="1" w:styleId="A1">
    <w:name w:val="A1"/>
    <w:uiPriority w:val="99"/>
    <w:rsid w:val="008E2DB5"/>
    <w:rPr>
      <w:rFonts w:ascii="VHIDD A+ A Grotesk" w:hAnsi="VHIDD A+ A Grotesk" w:cs="VHIDD A+ A Grotesk" w:hint="default"/>
      <w:color w:val="000000"/>
      <w:sz w:val="28"/>
      <w:szCs w:val="28"/>
    </w:rPr>
  </w:style>
  <w:style w:type="character" w:customStyle="1" w:styleId="A2">
    <w:name w:val="A2"/>
    <w:uiPriority w:val="99"/>
    <w:rsid w:val="008E2DB5"/>
    <w:rPr>
      <w:rFonts w:ascii="VHIDD A+ A Grotesk" w:hAnsi="VHIDD A+ A Grotesk" w:cs="VHIDD A+ A Grotesk" w:hint="default"/>
      <w:color w:val="000000"/>
      <w:sz w:val="52"/>
      <w:szCs w:val="52"/>
    </w:rPr>
  </w:style>
  <w:style w:type="character" w:customStyle="1" w:styleId="uficommentbody">
    <w:name w:val="uficommentbody"/>
    <w:rsid w:val="008E2DB5"/>
  </w:style>
  <w:style w:type="table" w:styleId="LightShading-Accent3">
    <w:name w:val="Light Shading Accent 3"/>
    <w:basedOn w:val="TableNormal"/>
    <w:uiPriority w:val="60"/>
    <w:rsid w:val="008E2DB5"/>
    <w:rPr>
      <w:rFonts w:ascii="Calibri" w:eastAsia="Calibri" w:hAnsi="Calibri" w:cs="Vrinda"/>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Grid-Accent3">
    <w:name w:val="Light Grid Accent 3"/>
    <w:basedOn w:val="TableNormal"/>
    <w:uiPriority w:val="62"/>
    <w:rsid w:val="008E2DB5"/>
    <w:rPr>
      <w:rFonts w:cs="Symbol"/>
      <w:lang w:bidi="bn-I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1">
    <w:name w:val="Table Grid1"/>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31">
    <w:name w:val="Light List - Accent 31"/>
    <w:basedOn w:val="TableNormal"/>
    <w:uiPriority w:val="61"/>
    <w:rsid w:val="008E2DB5"/>
    <w:rPr>
      <w:rFonts w:cs="Symbol"/>
      <w:lang w:bidi="bn-I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1">
    <w:name w:val="Light Grid - Accent 31"/>
    <w:basedOn w:val="TableNormal"/>
    <w:uiPriority w:val="62"/>
    <w:rsid w:val="008E2DB5"/>
    <w:rPr>
      <w:rFonts w:cs="Symbol"/>
      <w:lang w:bidi="bn-I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3">
    <w:name w:val="Table Grid3"/>
    <w:basedOn w:val="TableNormal"/>
    <w:uiPriority w:val="59"/>
    <w:rsid w:val="008E2DB5"/>
    <w:rPr>
      <w:rFonts w:cs="Symbol"/>
      <w:lang w:bidi="b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uiPriority w:val="59"/>
    <w:rsid w:val="008E2DB5"/>
    <w:rPr>
      <w:rFonts w:ascii="Calibri" w:eastAsia="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8E2DB5"/>
    <w:rPr>
      <w:rFonts w:cs="Symbol"/>
      <w:lang w:bidi="b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uiPriority w:val="59"/>
    <w:rsid w:val="008E2DB5"/>
    <w:rPr>
      <w:rFonts w:ascii="Calibri" w:eastAsia="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rsid w:val="008E2DB5"/>
    <w:pPr>
      <w:spacing w:after="200" w:line="276"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2">
    <w:name w:val="Light List - Accent 32"/>
    <w:basedOn w:val="TableNormal"/>
    <w:uiPriority w:val="61"/>
    <w:rsid w:val="008E2DB5"/>
    <w:rPr>
      <w:rFonts w:cs="Symbol"/>
      <w:lang w:bidi="bn-I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2">
    <w:name w:val="Light Grid - Accent 32"/>
    <w:basedOn w:val="TableNormal"/>
    <w:uiPriority w:val="62"/>
    <w:rsid w:val="008E2DB5"/>
    <w:rPr>
      <w:rFonts w:cs="Symbol"/>
      <w:lang w:bidi="bn-I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7">
    <w:name w:val="Table Grid7"/>
    <w:basedOn w:val="TableNormal"/>
    <w:uiPriority w:val="59"/>
    <w:rsid w:val="008E2DB5"/>
    <w:rPr>
      <w:rFonts w:cs="Symbol"/>
      <w:lang w:bidi="b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
    <w:name w:val="Table Grid22"/>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uiPriority w:val="59"/>
    <w:rsid w:val="008E2DB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uiPriority w:val="59"/>
    <w:rsid w:val="008E2DB5"/>
    <w:rPr>
      <w:rFonts w:ascii="Calibri" w:eastAsia="Calibri" w:hAnsi="Calibri" w:cs="Vrind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TableNormal"/>
    <w:uiPriority w:val="59"/>
    <w:rsid w:val="008E2DB5"/>
    <w:rPr>
      <w:rFonts w:ascii="Calibri" w:eastAsia="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3">
    <w:name w:val="Light List - Accent 33"/>
    <w:basedOn w:val="TableNormal"/>
    <w:uiPriority w:val="61"/>
    <w:rsid w:val="008E2DB5"/>
    <w:rPr>
      <w:rFonts w:cs="Symbol"/>
      <w:lang w:bidi="bn-I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3">
    <w:name w:val="Light Grid - Accent 33"/>
    <w:basedOn w:val="TableNormal"/>
    <w:uiPriority w:val="62"/>
    <w:rsid w:val="008E2DB5"/>
    <w:rPr>
      <w:rFonts w:cs="Symbol"/>
      <w:lang w:bidi="bn-I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8">
    <w:name w:val="Table Grid8"/>
    <w:basedOn w:val="TableNormal"/>
    <w:uiPriority w:val="59"/>
    <w:rsid w:val="008E2DB5"/>
    <w:rPr>
      <w:rFonts w:cs="Symbol"/>
      <w:lang w:bidi="b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
    <w:name w:val="Table Grid32"/>
    <w:basedOn w:val="TableNormal"/>
    <w:uiPriority w:val="59"/>
    <w:rsid w:val="008E2DB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uiPriority w:val="59"/>
    <w:rsid w:val="008E2DB5"/>
    <w:rPr>
      <w:rFonts w:ascii="Calibri" w:eastAsia="Calibri" w:hAnsi="Calibri" w:cs="Vrind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basedOn w:val="TableNormal"/>
    <w:uiPriority w:val="59"/>
    <w:rsid w:val="008E2DB5"/>
    <w:rPr>
      <w:rFonts w:ascii="Calibri" w:eastAsia="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uiPriority w:val="59"/>
    <w:rsid w:val="008E2DB5"/>
    <w:rPr>
      <w:rFonts w:ascii="Calibri" w:hAnsi="Calibri" w:cs="Vrinda"/>
      <w:sz w:val="22"/>
      <w:szCs w:val="28"/>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uiPriority w:val="59"/>
    <w:rsid w:val="008E2DB5"/>
    <w:rPr>
      <w:rFonts w:ascii="Calibri" w:eastAsia="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uiPriority w:val="61"/>
    <w:rsid w:val="00D5199B"/>
    <w:rPr>
      <w:rFonts w:ascii="Calibri" w:hAnsi="Calibri" w:cs="Vrinda"/>
      <w:sz w:val="22"/>
      <w:szCs w:val="28"/>
      <w:lang w:bidi="b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ListParagraphChar">
    <w:name w:val="List Paragraph Char"/>
    <w:aliases w:val="123 List Paragraph Char,Bullets Char,List Paragraph (numbered (a)) Char,List Paragraph nowy Char,List_Paragraph Char,ListBullet Paragraph Char,Liste 1 Char,Main numbered paragraph Char,Multilevel para_II Char,Numbered Paragraph Char"/>
    <w:link w:val="ListParagraph"/>
    <w:uiPriority w:val="34"/>
    <w:qFormat/>
    <w:rsid w:val="00503ADF"/>
    <w:rPr>
      <w:rFonts w:ascii="Calibri" w:hAnsi="Calibr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283245">
      <w:bodyDiv w:val="1"/>
      <w:marLeft w:val="0"/>
      <w:marRight w:val="0"/>
      <w:marTop w:val="0"/>
      <w:marBottom w:val="0"/>
      <w:divBdr>
        <w:top w:val="none" w:sz="0" w:space="0" w:color="auto"/>
        <w:left w:val="none" w:sz="0" w:space="0" w:color="auto"/>
        <w:bottom w:val="none" w:sz="0" w:space="0" w:color="auto"/>
        <w:right w:val="none" w:sz="0" w:space="0" w:color="auto"/>
      </w:divBdr>
    </w:div>
    <w:div w:id="1404402602">
      <w:bodyDiv w:val="1"/>
      <w:marLeft w:val="0"/>
      <w:marRight w:val="0"/>
      <w:marTop w:val="0"/>
      <w:marBottom w:val="0"/>
      <w:divBdr>
        <w:top w:val="none" w:sz="0" w:space="0" w:color="auto"/>
        <w:left w:val="none" w:sz="0" w:space="0" w:color="auto"/>
        <w:bottom w:val="none" w:sz="0" w:space="0" w:color="auto"/>
        <w:right w:val="none" w:sz="0" w:space="0" w:color="auto"/>
      </w:divBdr>
    </w:div>
    <w:div w:id="1701198386">
      <w:bodyDiv w:val="1"/>
      <w:marLeft w:val="0"/>
      <w:marRight w:val="0"/>
      <w:marTop w:val="0"/>
      <w:marBottom w:val="0"/>
      <w:divBdr>
        <w:top w:val="none" w:sz="0" w:space="0" w:color="auto"/>
        <w:left w:val="none" w:sz="0" w:space="0" w:color="auto"/>
        <w:bottom w:val="none" w:sz="0" w:space="0" w:color="auto"/>
        <w:right w:val="none" w:sz="0" w:space="0" w:color="auto"/>
      </w:divBdr>
    </w:div>
    <w:div w:id="1791120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1722</Words>
  <Characters>9819</Characters>
  <Application>Microsoft Office Word</Application>
  <DocSecurity>8</DocSecurity>
  <Lines>81</Lines>
  <Paragraphs>23</Paragraphs>
  <ScaleCrop>false</ScaleCrop>
  <HeadingPairs>
    <vt:vector size="2" baseType="variant">
      <vt:variant>
        <vt:lpstr>Title</vt:lpstr>
      </vt:variant>
      <vt:variant>
        <vt:i4>1</vt:i4>
      </vt:variant>
    </vt:vector>
  </HeadingPairs>
  <TitlesOfParts>
    <vt:vector size="1" baseType="lpstr">
      <vt:lpstr>AZxe Ri“ix</vt:lpstr>
    </vt:vector>
  </TitlesOfParts>
  <Company>Microsoft</Company>
  <LinksUpToDate>false</LinksUpToDate>
  <CharactersWithSpaces>11518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AZxe Ri“ix</dc:title>
  <dc:creator>user</dc:creator>
  <cp:lastModifiedBy>kzaman</cp:lastModifiedBy>
  <cp:revision>9</cp:revision>
  <cp:lastPrinted>2018-06-02T13:31:00Z</cp:lastPrinted>
  <dcterms:created xsi:type="dcterms:W3CDTF">2019-06-09T03:33:00Z</dcterms:created>
  <dcterms:modified xsi:type="dcterms:W3CDTF">2019-12-03T04:41:00Z</dcterms:modified>
</cp:coreProperties>
</file>