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7110"/>
      </w:tblGrid>
      <w:tr w:rsidR="001764A4" w:rsidRPr="001764A4" w:rsidTr="00EE617C">
        <w:tc>
          <w:tcPr>
            <w:tcW w:w="7110" w:type="dxa"/>
            <w:shd w:val="clear" w:color="auto" w:fill="B6DDE8" w:themeFill="accent5" w:themeFillTint="66"/>
          </w:tcPr>
          <w:p w:rsidR="00EE617C" w:rsidRPr="001764A4" w:rsidRDefault="00EE617C" w:rsidP="00EE617C">
            <w:pPr>
              <w:pStyle w:val="ListParagraph"/>
              <w:tabs>
                <w:tab w:val="left" w:pos="360"/>
              </w:tabs>
              <w:spacing w:before="120" w:after="120" w:line="240" w:lineRule="auto"/>
              <w:ind w:left="360" w:hanging="360"/>
              <w:jc w:val="center"/>
              <w:rPr>
                <w:b/>
                <w:sz w:val="24"/>
                <w:szCs w:val="24"/>
              </w:rPr>
            </w:pPr>
            <w:r w:rsidRPr="001764A4">
              <w:rPr>
                <w:b/>
                <w:sz w:val="24"/>
                <w:szCs w:val="24"/>
              </w:rPr>
              <w:t>Chapter-5</w:t>
            </w:r>
          </w:p>
          <w:p w:rsidR="00EE617C" w:rsidRPr="001764A4" w:rsidRDefault="00EE617C" w:rsidP="00EE617C">
            <w:pPr>
              <w:pStyle w:val="ListParagraph"/>
              <w:spacing w:before="120" w:after="120" w:line="240" w:lineRule="auto"/>
              <w:ind w:left="0"/>
              <w:jc w:val="center"/>
              <w:rPr>
                <w:b/>
                <w:sz w:val="24"/>
                <w:szCs w:val="24"/>
              </w:rPr>
            </w:pPr>
            <w:r w:rsidRPr="001764A4">
              <w:rPr>
                <w:b/>
                <w:sz w:val="24"/>
                <w:szCs w:val="24"/>
              </w:rPr>
              <w:t>Health Services Division</w:t>
            </w:r>
          </w:p>
        </w:tc>
      </w:tr>
    </w:tbl>
    <w:p w:rsidR="003C4D11" w:rsidRPr="001764A4" w:rsidRDefault="003C4D11" w:rsidP="003C4D11">
      <w:pPr>
        <w:spacing w:before="120" w:after="120"/>
        <w:ind w:left="547" w:hanging="540"/>
        <w:jc w:val="both"/>
        <w:rPr>
          <w:rFonts w:ascii="Calibri" w:hAnsi="Calibri"/>
          <w:b/>
          <w:sz w:val="20"/>
        </w:rPr>
      </w:pPr>
      <w:r w:rsidRPr="001764A4">
        <w:rPr>
          <w:rFonts w:ascii="Calibri" w:hAnsi="Calibri"/>
          <w:b/>
          <w:sz w:val="20"/>
        </w:rPr>
        <w:t xml:space="preserve">1.0 </w:t>
      </w:r>
      <w:r w:rsidRPr="001764A4">
        <w:rPr>
          <w:rFonts w:ascii="Calibri" w:hAnsi="Calibri"/>
          <w:b/>
          <w:sz w:val="20"/>
        </w:rPr>
        <w:tab/>
        <w:t xml:space="preserve">Introduction:  </w:t>
      </w:r>
    </w:p>
    <w:p w:rsidR="003C4D11" w:rsidRPr="001764A4" w:rsidRDefault="00847FE6" w:rsidP="00EE617C">
      <w:pPr>
        <w:spacing w:before="120" w:after="120" w:line="288" w:lineRule="auto"/>
        <w:ind w:left="547"/>
        <w:jc w:val="both"/>
        <w:rPr>
          <w:rFonts w:ascii="Calibri" w:hAnsi="Calibri"/>
          <w:sz w:val="20"/>
        </w:rPr>
      </w:pPr>
      <w:permStart w:id="1018840526" w:edGrp="everyone"/>
      <w:r w:rsidRPr="001764A4">
        <w:rPr>
          <w:rFonts w:ascii="Calibri" w:hAnsi="Calibri"/>
          <w:sz w:val="20"/>
        </w:rPr>
        <w:t>Child health care i</w:t>
      </w:r>
      <w:r w:rsidR="00701CF1" w:rsidRPr="001764A4">
        <w:rPr>
          <w:rFonts w:ascii="Calibri" w:hAnsi="Calibri"/>
          <w:sz w:val="20"/>
        </w:rPr>
        <w:t xml:space="preserve">s one of the important </w:t>
      </w:r>
      <w:r w:rsidR="00145B83" w:rsidRPr="001764A4">
        <w:rPr>
          <w:rFonts w:ascii="Calibri" w:hAnsi="Calibri"/>
          <w:sz w:val="20"/>
        </w:rPr>
        <w:t>functions</w:t>
      </w:r>
      <w:r w:rsidRPr="001764A4">
        <w:rPr>
          <w:rFonts w:ascii="Calibri" w:hAnsi="Calibri"/>
          <w:sz w:val="20"/>
        </w:rPr>
        <w:t xml:space="preserve"> of Health Services Division. </w:t>
      </w:r>
      <w:r w:rsidR="001B6831" w:rsidRPr="001764A4">
        <w:rPr>
          <w:rFonts w:ascii="Calibri" w:hAnsi="Calibri"/>
          <w:sz w:val="20"/>
        </w:rPr>
        <w:t xml:space="preserve">There are 29 District Hospitals, 31 General Hospitals, 18 Medical College Hospitals, 22 </w:t>
      </w:r>
      <w:r w:rsidR="00701CF1" w:rsidRPr="001764A4">
        <w:rPr>
          <w:rFonts w:ascii="Calibri" w:hAnsi="Calibri"/>
          <w:sz w:val="20"/>
        </w:rPr>
        <w:t xml:space="preserve">Specialized/ </w:t>
      </w:r>
      <w:r w:rsidR="001B6831" w:rsidRPr="001764A4">
        <w:rPr>
          <w:rFonts w:ascii="Calibri" w:hAnsi="Calibri"/>
          <w:sz w:val="20"/>
        </w:rPr>
        <w:t>Post-graduate Institute and Hospitals and 423 Upazila Health Complexes</w:t>
      </w:r>
      <w:r w:rsidR="00701CF1" w:rsidRPr="001764A4">
        <w:rPr>
          <w:rFonts w:ascii="Calibri" w:hAnsi="Calibri"/>
          <w:sz w:val="20"/>
        </w:rPr>
        <w:t xml:space="preserve"> and other institutions</w:t>
      </w:r>
      <w:r w:rsidR="001B6831" w:rsidRPr="001764A4">
        <w:rPr>
          <w:rFonts w:ascii="Calibri" w:hAnsi="Calibri"/>
          <w:sz w:val="20"/>
        </w:rPr>
        <w:t xml:space="preserve"> under Directorate General of Health Services of </w:t>
      </w:r>
      <w:r w:rsidR="00701CF1" w:rsidRPr="001764A4">
        <w:rPr>
          <w:rFonts w:ascii="Calibri" w:hAnsi="Calibri"/>
          <w:sz w:val="20"/>
        </w:rPr>
        <w:t>this division</w:t>
      </w:r>
      <w:r w:rsidR="001B6831" w:rsidRPr="001764A4">
        <w:rPr>
          <w:rFonts w:ascii="Calibri" w:hAnsi="Calibri"/>
          <w:sz w:val="20"/>
        </w:rPr>
        <w:t xml:space="preserve">. </w:t>
      </w:r>
      <w:r w:rsidR="003C4D11" w:rsidRPr="001764A4">
        <w:rPr>
          <w:rFonts w:ascii="Calibri" w:hAnsi="Calibri"/>
          <w:sz w:val="20"/>
        </w:rPr>
        <w:t>Expenditure of all hospitals</w:t>
      </w:r>
      <w:r w:rsidR="00701CF1" w:rsidRPr="001764A4">
        <w:rPr>
          <w:rFonts w:ascii="Calibri" w:hAnsi="Calibri"/>
          <w:sz w:val="20"/>
        </w:rPr>
        <w:t xml:space="preserve"> and health care institutions throughout the country are</w:t>
      </w:r>
      <w:r w:rsidR="00145B83" w:rsidRPr="001764A4">
        <w:rPr>
          <w:rFonts w:ascii="Calibri" w:hAnsi="Calibri"/>
          <w:sz w:val="20"/>
        </w:rPr>
        <w:t xml:space="preserve"> financed</w:t>
      </w:r>
      <w:r w:rsidR="003C4D11" w:rsidRPr="001764A4">
        <w:rPr>
          <w:rFonts w:ascii="Calibri" w:hAnsi="Calibri"/>
          <w:sz w:val="20"/>
        </w:rPr>
        <w:t xml:space="preserve"> from the </w:t>
      </w:r>
      <w:r w:rsidR="00145B83" w:rsidRPr="001764A4">
        <w:rPr>
          <w:rFonts w:ascii="Calibri" w:hAnsi="Calibri"/>
          <w:sz w:val="20"/>
        </w:rPr>
        <w:t xml:space="preserve">operating </w:t>
      </w:r>
      <w:r w:rsidR="001B6831" w:rsidRPr="001764A4">
        <w:rPr>
          <w:rFonts w:ascii="Calibri" w:hAnsi="Calibri"/>
          <w:sz w:val="20"/>
        </w:rPr>
        <w:t>budget</w:t>
      </w:r>
      <w:r w:rsidR="003C4D11" w:rsidRPr="001764A4">
        <w:rPr>
          <w:rFonts w:ascii="Calibri" w:hAnsi="Calibri"/>
          <w:sz w:val="20"/>
        </w:rPr>
        <w:t>. Child health care forms one of the core</w:t>
      </w:r>
      <w:r w:rsidR="00F578C1" w:rsidRPr="001764A4">
        <w:rPr>
          <w:rFonts w:ascii="Calibri" w:hAnsi="Calibri"/>
          <w:sz w:val="20"/>
        </w:rPr>
        <w:t xml:space="preserve"> services of these hospitals. Most of</w:t>
      </w:r>
      <w:r w:rsidR="003C4D11" w:rsidRPr="001764A4">
        <w:rPr>
          <w:rFonts w:ascii="Calibri" w:hAnsi="Calibri"/>
          <w:sz w:val="20"/>
        </w:rPr>
        <w:t xml:space="preserve"> the hospitals have </w:t>
      </w:r>
      <w:r w:rsidR="00F578C1" w:rsidRPr="001764A4">
        <w:rPr>
          <w:rFonts w:ascii="Calibri" w:hAnsi="Calibri"/>
          <w:sz w:val="20"/>
        </w:rPr>
        <w:t xml:space="preserve">their own </w:t>
      </w:r>
      <w:r w:rsidR="003C4D11" w:rsidRPr="001764A4">
        <w:rPr>
          <w:rFonts w:ascii="Calibri" w:hAnsi="Calibri"/>
          <w:sz w:val="20"/>
        </w:rPr>
        <w:t>new-born and child care unit. Some non-government specialized hospitals are also provided with regular</w:t>
      </w:r>
      <w:r w:rsidR="00701CF1" w:rsidRPr="001764A4">
        <w:rPr>
          <w:rFonts w:ascii="Calibri" w:hAnsi="Calibri"/>
          <w:sz w:val="20"/>
        </w:rPr>
        <w:t xml:space="preserve"> </w:t>
      </w:r>
      <w:r w:rsidR="003C4D11" w:rsidRPr="001764A4">
        <w:rPr>
          <w:rFonts w:ascii="Calibri" w:hAnsi="Calibri"/>
          <w:sz w:val="20"/>
        </w:rPr>
        <w:t>grant</w:t>
      </w:r>
      <w:r w:rsidR="00701CF1" w:rsidRPr="001764A4">
        <w:rPr>
          <w:rFonts w:ascii="Calibri" w:hAnsi="Calibri"/>
          <w:sz w:val="20"/>
        </w:rPr>
        <w:t>s</w:t>
      </w:r>
      <w:r w:rsidR="003C4D11" w:rsidRPr="001764A4">
        <w:rPr>
          <w:rFonts w:ascii="Calibri" w:hAnsi="Calibri"/>
          <w:sz w:val="20"/>
        </w:rPr>
        <w:t xml:space="preserve"> for </w:t>
      </w:r>
      <w:r w:rsidR="00701CF1" w:rsidRPr="001764A4">
        <w:rPr>
          <w:rFonts w:ascii="Calibri" w:hAnsi="Calibri"/>
          <w:sz w:val="20"/>
        </w:rPr>
        <w:t xml:space="preserve">addressing infectious disease of </w:t>
      </w:r>
      <w:r w:rsidR="003C4D11" w:rsidRPr="001764A4">
        <w:rPr>
          <w:rFonts w:ascii="Calibri" w:hAnsi="Calibri"/>
          <w:sz w:val="20"/>
        </w:rPr>
        <w:t>children.</w:t>
      </w:r>
      <w:r w:rsidR="003C4D11" w:rsidRPr="001764A4">
        <w:rPr>
          <w:rFonts w:ascii="Calibri" w:hAnsi="Calibri"/>
          <w:sz w:val="20"/>
          <w:lang w:bidi="bn-IN"/>
        </w:rPr>
        <w:t xml:space="preserve"> Apart from </w:t>
      </w:r>
      <w:r w:rsidR="001B6831" w:rsidRPr="001764A4">
        <w:rPr>
          <w:rFonts w:ascii="Calibri" w:hAnsi="Calibri"/>
          <w:sz w:val="20"/>
          <w:lang w:bidi="bn-IN"/>
        </w:rPr>
        <w:t xml:space="preserve">these </w:t>
      </w:r>
      <w:r w:rsidR="003C4D11" w:rsidRPr="001764A4">
        <w:rPr>
          <w:rFonts w:ascii="Calibri" w:hAnsi="Calibri"/>
          <w:sz w:val="20"/>
          <w:lang w:bidi="bn-IN"/>
        </w:rPr>
        <w:t xml:space="preserve">hospitals and </w:t>
      </w:r>
      <w:r w:rsidR="001B6831" w:rsidRPr="001764A4">
        <w:rPr>
          <w:rFonts w:ascii="Calibri" w:hAnsi="Calibri"/>
          <w:sz w:val="20"/>
          <w:lang w:bidi="bn-IN"/>
        </w:rPr>
        <w:t xml:space="preserve">other </w:t>
      </w:r>
      <w:r w:rsidR="003C4D11" w:rsidRPr="001764A4">
        <w:rPr>
          <w:rFonts w:ascii="Calibri" w:hAnsi="Calibri"/>
          <w:sz w:val="20"/>
          <w:lang w:bidi="bn-IN"/>
        </w:rPr>
        <w:t>health service</w:t>
      </w:r>
      <w:r w:rsidR="001B6831" w:rsidRPr="001764A4">
        <w:rPr>
          <w:rFonts w:ascii="Calibri" w:hAnsi="Calibri"/>
          <w:sz w:val="20"/>
          <w:lang w:bidi="bn-IN"/>
        </w:rPr>
        <w:t>s</w:t>
      </w:r>
      <w:r w:rsidR="003C4D11" w:rsidRPr="001764A4">
        <w:rPr>
          <w:rFonts w:ascii="Calibri" w:hAnsi="Calibri"/>
          <w:sz w:val="20"/>
          <w:lang w:bidi="bn-IN"/>
        </w:rPr>
        <w:t xml:space="preserve"> institutions,</w:t>
      </w:r>
      <w:r w:rsidRPr="001764A4">
        <w:rPr>
          <w:rFonts w:ascii="Calibri" w:hAnsi="Calibri"/>
          <w:sz w:val="20"/>
          <w:lang w:bidi="bn-IN"/>
        </w:rPr>
        <w:t xml:space="preserve"> </w:t>
      </w:r>
      <w:r w:rsidR="003C4D11" w:rsidRPr="001764A4">
        <w:rPr>
          <w:rFonts w:ascii="Calibri" w:hAnsi="Calibri"/>
          <w:sz w:val="20"/>
          <w:lang w:bidi="bn-IN"/>
        </w:rPr>
        <w:t>other departments attached to this division, work</w:t>
      </w:r>
      <w:r w:rsidR="001B6831" w:rsidRPr="001764A4">
        <w:rPr>
          <w:rFonts w:ascii="Calibri" w:hAnsi="Calibri"/>
          <w:sz w:val="20"/>
          <w:lang w:bidi="bn-IN"/>
        </w:rPr>
        <w:t xml:space="preserve"> </w:t>
      </w:r>
      <w:r w:rsidR="003C4D11" w:rsidRPr="001764A4">
        <w:rPr>
          <w:rFonts w:ascii="Calibri" w:hAnsi="Calibri"/>
          <w:sz w:val="20"/>
          <w:lang w:bidi="bn-IN"/>
        </w:rPr>
        <w:t>directly and</w:t>
      </w:r>
      <w:r w:rsidR="001B6831" w:rsidRPr="001764A4">
        <w:rPr>
          <w:rFonts w:ascii="Calibri" w:hAnsi="Calibri"/>
          <w:sz w:val="20"/>
          <w:lang w:bidi="bn-IN"/>
        </w:rPr>
        <w:t xml:space="preserve"> </w:t>
      </w:r>
      <w:r w:rsidR="003C4D11" w:rsidRPr="001764A4">
        <w:rPr>
          <w:rFonts w:ascii="Calibri" w:hAnsi="Calibri"/>
          <w:sz w:val="20"/>
          <w:lang w:bidi="bn-IN"/>
        </w:rPr>
        <w:t>indirectly for the welfare of children.</w:t>
      </w:r>
    </w:p>
    <w:permEnd w:id="1018840526"/>
    <w:p w:rsidR="003C4D11" w:rsidRPr="001764A4" w:rsidRDefault="00B72A7A" w:rsidP="00EE617C">
      <w:pPr>
        <w:spacing w:before="120" w:after="120" w:line="288" w:lineRule="auto"/>
        <w:ind w:left="547" w:hanging="540"/>
        <w:jc w:val="both"/>
        <w:rPr>
          <w:rFonts w:ascii="Calibri" w:hAnsi="Calibri"/>
          <w:b/>
          <w:sz w:val="20"/>
        </w:rPr>
      </w:pPr>
      <w:r w:rsidRPr="001764A4">
        <w:rPr>
          <w:rFonts w:ascii="Calibri" w:hAnsi="Calibri"/>
          <w:b/>
          <w:sz w:val="20"/>
        </w:rPr>
        <w:t xml:space="preserve">2.0 </w:t>
      </w:r>
      <w:r w:rsidRPr="001764A4">
        <w:rPr>
          <w:rFonts w:ascii="Calibri" w:hAnsi="Calibri"/>
          <w:b/>
          <w:sz w:val="20"/>
        </w:rPr>
        <w:tab/>
        <w:t>Action</w:t>
      </w:r>
      <w:r w:rsidR="003C4D11" w:rsidRPr="001764A4">
        <w:rPr>
          <w:rFonts w:ascii="Calibri" w:hAnsi="Calibri"/>
          <w:b/>
          <w:sz w:val="20"/>
        </w:rPr>
        <w:t xml:space="preserve"> taken</w:t>
      </w:r>
      <w:r w:rsidRPr="001764A4">
        <w:rPr>
          <w:rFonts w:ascii="Calibri" w:hAnsi="Calibri"/>
          <w:b/>
          <w:sz w:val="20"/>
        </w:rPr>
        <w:t xml:space="preserve"> by the ministry/division</w:t>
      </w:r>
      <w:r w:rsidR="003C4D11" w:rsidRPr="001764A4">
        <w:rPr>
          <w:rFonts w:ascii="Calibri" w:hAnsi="Calibri"/>
          <w:b/>
          <w:sz w:val="20"/>
        </w:rPr>
        <w:t xml:space="preserve"> for the developm</w:t>
      </w:r>
      <w:r w:rsidRPr="001764A4">
        <w:rPr>
          <w:rFonts w:ascii="Calibri" w:hAnsi="Calibri"/>
          <w:b/>
          <w:sz w:val="20"/>
        </w:rPr>
        <w:t>ent of children</w:t>
      </w:r>
      <w:r w:rsidR="003C4D11" w:rsidRPr="001764A4">
        <w:rPr>
          <w:rFonts w:ascii="Calibri" w:hAnsi="Calibri"/>
          <w:b/>
          <w:sz w:val="20"/>
        </w:rPr>
        <w:t xml:space="preserve"> in the light of National Policies and Strategies:</w:t>
      </w:r>
    </w:p>
    <w:p w:rsidR="003C4D11" w:rsidRPr="001764A4" w:rsidRDefault="00B60FD8" w:rsidP="00EE617C">
      <w:pPr>
        <w:spacing w:before="120" w:after="120" w:line="288" w:lineRule="auto"/>
        <w:ind w:left="547"/>
        <w:jc w:val="both"/>
        <w:rPr>
          <w:rFonts w:ascii="Calibri" w:hAnsi="Calibri"/>
          <w:sz w:val="20"/>
        </w:rPr>
      </w:pPr>
      <w:permStart w:id="1418428026" w:edGrp="everyone"/>
      <w:r w:rsidRPr="001764A4">
        <w:rPr>
          <w:rFonts w:ascii="Calibri" w:hAnsi="Calibri"/>
          <w:sz w:val="20"/>
        </w:rPr>
        <w:t>Development work of</w:t>
      </w:r>
      <w:r w:rsidR="00CE5937" w:rsidRPr="001764A4">
        <w:rPr>
          <w:rFonts w:ascii="Calibri" w:hAnsi="Calibri"/>
          <w:sz w:val="20"/>
        </w:rPr>
        <w:t xml:space="preserve"> Health Service</w:t>
      </w:r>
      <w:r w:rsidR="00145B83" w:rsidRPr="001764A4">
        <w:rPr>
          <w:rFonts w:ascii="Calibri" w:hAnsi="Calibri"/>
          <w:sz w:val="20"/>
        </w:rPr>
        <w:t>s</w:t>
      </w:r>
      <w:r w:rsidR="00CE5937" w:rsidRPr="001764A4">
        <w:rPr>
          <w:rFonts w:ascii="Calibri" w:hAnsi="Calibri"/>
          <w:sz w:val="20"/>
        </w:rPr>
        <w:t xml:space="preserve"> Division (HSD)</w:t>
      </w:r>
      <w:r w:rsidRPr="001764A4">
        <w:rPr>
          <w:rFonts w:ascii="Calibri" w:hAnsi="Calibri"/>
          <w:sz w:val="20"/>
        </w:rPr>
        <w:t xml:space="preserve"> is sector programme based</w:t>
      </w:r>
      <w:r w:rsidR="00145B83" w:rsidRPr="001764A4">
        <w:rPr>
          <w:rFonts w:ascii="Calibri" w:hAnsi="Calibri"/>
          <w:sz w:val="20"/>
        </w:rPr>
        <w:t>. Now 19 Operational Plans and 3</w:t>
      </w:r>
      <w:r w:rsidRPr="001764A4">
        <w:rPr>
          <w:rFonts w:ascii="Calibri" w:hAnsi="Calibri"/>
          <w:sz w:val="20"/>
        </w:rPr>
        <w:t xml:space="preserve">1 </w:t>
      </w:r>
      <w:r w:rsidR="00CE5937" w:rsidRPr="001764A4">
        <w:rPr>
          <w:rFonts w:ascii="Calibri" w:hAnsi="Calibri"/>
          <w:sz w:val="20"/>
        </w:rPr>
        <w:t>projects</w:t>
      </w:r>
      <w:r w:rsidRPr="001764A4">
        <w:rPr>
          <w:rFonts w:ascii="Calibri" w:hAnsi="Calibri"/>
          <w:sz w:val="20"/>
        </w:rPr>
        <w:t xml:space="preserve"> are being implemented</w:t>
      </w:r>
      <w:r w:rsidR="00CE5937" w:rsidRPr="001764A4">
        <w:rPr>
          <w:rFonts w:ascii="Calibri" w:hAnsi="Calibri"/>
          <w:sz w:val="20"/>
        </w:rPr>
        <w:t xml:space="preserve"> for development work</w:t>
      </w:r>
      <w:r w:rsidRPr="001764A4">
        <w:rPr>
          <w:rFonts w:ascii="Calibri" w:hAnsi="Calibri"/>
          <w:sz w:val="20"/>
        </w:rPr>
        <w:t xml:space="preserve">. </w:t>
      </w:r>
      <w:r w:rsidR="003C4D11" w:rsidRPr="001764A4">
        <w:rPr>
          <w:rFonts w:ascii="Calibri" w:hAnsi="Calibri"/>
          <w:sz w:val="20"/>
        </w:rPr>
        <w:t>National policies</w:t>
      </w:r>
      <w:r w:rsidR="00CE5937" w:rsidRPr="001764A4">
        <w:rPr>
          <w:rFonts w:ascii="Calibri" w:hAnsi="Calibri"/>
          <w:sz w:val="20"/>
        </w:rPr>
        <w:t>-</w:t>
      </w:r>
      <w:r w:rsidR="003C4D11" w:rsidRPr="001764A4">
        <w:rPr>
          <w:rFonts w:ascii="Calibri" w:hAnsi="Calibri"/>
          <w:sz w:val="20"/>
        </w:rPr>
        <w:t xml:space="preserve">strategies </w:t>
      </w:r>
      <w:r w:rsidR="00CE5937" w:rsidRPr="001764A4">
        <w:rPr>
          <w:rFonts w:ascii="Calibri" w:hAnsi="Calibri"/>
          <w:sz w:val="20"/>
        </w:rPr>
        <w:t xml:space="preserve">and programme </w:t>
      </w:r>
      <w:r w:rsidR="003C4D11" w:rsidRPr="001764A4">
        <w:rPr>
          <w:rFonts w:ascii="Calibri" w:hAnsi="Calibri"/>
          <w:sz w:val="20"/>
        </w:rPr>
        <w:t>related to Health Service Division are discussed below:</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694"/>
      </w:tblGrid>
      <w:tr w:rsidR="001764A4" w:rsidRPr="001764A4" w:rsidTr="00392766">
        <w:trPr>
          <w:tblHeader/>
        </w:trPr>
        <w:tc>
          <w:tcPr>
            <w:tcW w:w="3940" w:type="dxa"/>
            <w:tcBorders>
              <w:bottom w:val="single" w:sz="4" w:space="0" w:color="auto"/>
            </w:tcBorders>
            <w:shd w:val="clear" w:color="auto" w:fill="B8CCE4"/>
          </w:tcPr>
          <w:permEnd w:id="1418428026"/>
          <w:p w:rsidR="003C4D11" w:rsidRPr="001764A4" w:rsidRDefault="003C4D11" w:rsidP="00EE617C">
            <w:pPr>
              <w:spacing w:before="60" w:after="60" w:line="276" w:lineRule="auto"/>
              <w:jc w:val="center"/>
              <w:rPr>
                <w:rFonts w:ascii="Calibri" w:hAnsi="Calibri"/>
                <w:sz w:val="18"/>
                <w:szCs w:val="18"/>
              </w:rPr>
            </w:pPr>
            <w:r w:rsidRPr="001764A4">
              <w:rPr>
                <w:rFonts w:ascii="Calibri" w:hAnsi="Calibri"/>
                <w:b/>
                <w:sz w:val="18"/>
                <w:szCs w:val="18"/>
                <w:lang w:bidi="bn-IN"/>
              </w:rPr>
              <w:t>Policy/Strategy and its brief description</w:t>
            </w:r>
          </w:p>
        </w:tc>
        <w:tc>
          <w:tcPr>
            <w:tcW w:w="4145" w:type="dxa"/>
            <w:tcBorders>
              <w:bottom w:val="single" w:sz="4" w:space="0" w:color="auto"/>
            </w:tcBorders>
            <w:shd w:val="clear" w:color="auto" w:fill="B8CCE4"/>
          </w:tcPr>
          <w:p w:rsidR="003C4D11" w:rsidRPr="001764A4" w:rsidRDefault="003C4D11" w:rsidP="00EE617C">
            <w:pPr>
              <w:spacing w:before="60" w:after="60" w:line="276" w:lineRule="auto"/>
              <w:jc w:val="center"/>
              <w:rPr>
                <w:rFonts w:ascii="Calibri" w:hAnsi="Calibri"/>
                <w:sz w:val="18"/>
                <w:szCs w:val="18"/>
              </w:rPr>
            </w:pPr>
            <w:r w:rsidRPr="001764A4">
              <w:rPr>
                <w:rFonts w:ascii="Calibri" w:hAnsi="Calibri"/>
                <w:b/>
                <w:sz w:val="18"/>
                <w:szCs w:val="18"/>
                <w:lang w:bidi="bn-IN"/>
              </w:rPr>
              <w:t>Activities</w:t>
            </w:r>
          </w:p>
        </w:tc>
      </w:tr>
      <w:tr w:rsidR="001764A4" w:rsidRPr="001764A4" w:rsidTr="00392766">
        <w:tc>
          <w:tcPr>
            <w:tcW w:w="3940" w:type="dxa"/>
            <w:shd w:val="clear" w:color="auto" w:fill="auto"/>
          </w:tcPr>
          <w:p w:rsidR="003C4D11" w:rsidRPr="001764A4" w:rsidRDefault="003C4D11" w:rsidP="00EE617C">
            <w:pPr>
              <w:spacing w:before="60" w:after="60" w:line="276" w:lineRule="auto"/>
              <w:jc w:val="both"/>
              <w:rPr>
                <w:rFonts w:ascii="Calibri" w:hAnsi="Calibri"/>
                <w:b/>
                <w:sz w:val="18"/>
                <w:szCs w:val="18"/>
                <w:lang w:bidi="bn-IN"/>
              </w:rPr>
            </w:pPr>
            <w:permStart w:id="1778263288" w:edGrp="everyone" w:colFirst="0" w:colLast="0"/>
            <w:permStart w:id="753407444" w:edGrp="everyone" w:colFirst="1" w:colLast="1"/>
            <w:r w:rsidRPr="001764A4">
              <w:rPr>
                <w:rFonts w:ascii="Calibri" w:hAnsi="Calibri"/>
                <w:b/>
                <w:sz w:val="18"/>
                <w:szCs w:val="18"/>
                <w:lang w:bidi="bn-IN"/>
              </w:rPr>
              <w:t>National Health Policy, 2011:</w:t>
            </w:r>
          </w:p>
          <w:p w:rsidR="003C4D11" w:rsidRPr="001764A4" w:rsidRDefault="003C4D11" w:rsidP="00EE617C">
            <w:pPr>
              <w:spacing w:before="60" w:after="60" w:line="276" w:lineRule="auto"/>
              <w:jc w:val="both"/>
              <w:rPr>
                <w:rFonts w:ascii="Calibri" w:hAnsi="Calibri"/>
                <w:sz w:val="18"/>
                <w:szCs w:val="18"/>
              </w:rPr>
            </w:pPr>
            <w:r w:rsidRPr="001764A4">
              <w:rPr>
                <w:rFonts w:ascii="Calibri" w:hAnsi="Calibri"/>
                <w:sz w:val="18"/>
                <w:szCs w:val="18"/>
                <w:lang w:bidi="bn-IN"/>
              </w:rPr>
              <w:t xml:space="preserve">The National Health Policy was formulated in 2011 aiming at providing basic health care to all. It acknowledges ‘health’ as an inalienable right of every citizen. The State </w:t>
            </w:r>
            <w:r w:rsidR="00CE5937" w:rsidRPr="001764A4">
              <w:rPr>
                <w:rFonts w:ascii="Calibri" w:hAnsi="Calibri"/>
                <w:sz w:val="18"/>
                <w:szCs w:val="18"/>
                <w:lang w:bidi="bn-IN"/>
              </w:rPr>
              <w:t>is</w:t>
            </w:r>
            <w:r w:rsidRPr="001764A4">
              <w:rPr>
                <w:rFonts w:ascii="Calibri" w:hAnsi="Calibri"/>
                <w:sz w:val="18"/>
                <w:szCs w:val="18"/>
                <w:lang w:bidi="bn-IN"/>
              </w:rPr>
              <w:t xml:space="preserve"> constitutionally obliged to ensure health care for all its citizens.</w:t>
            </w:r>
          </w:p>
        </w:tc>
        <w:tc>
          <w:tcPr>
            <w:tcW w:w="4145" w:type="dxa"/>
            <w:shd w:val="clear" w:color="auto" w:fill="auto"/>
          </w:tcPr>
          <w:p w:rsidR="008910E9" w:rsidRPr="001764A4" w:rsidRDefault="003C4D11" w:rsidP="00EE617C">
            <w:pPr>
              <w:numPr>
                <w:ilvl w:val="0"/>
                <w:numId w:val="31"/>
              </w:numPr>
              <w:spacing w:before="60" w:after="60" w:line="276" w:lineRule="auto"/>
              <w:ind w:left="257" w:hanging="257"/>
              <w:jc w:val="both"/>
              <w:rPr>
                <w:rFonts w:ascii="Calibri" w:hAnsi="Calibri"/>
                <w:sz w:val="18"/>
                <w:szCs w:val="18"/>
                <w:lang w:bidi="bn-IN"/>
              </w:rPr>
            </w:pPr>
            <w:r w:rsidRPr="001764A4">
              <w:rPr>
                <w:rFonts w:ascii="Calibri" w:hAnsi="Calibri"/>
                <w:sz w:val="18"/>
                <w:szCs w:val="18"/>
                <w:lang w:bidi="bn-IN"/>
              </w:rPr>
              <w:t xml:space="preserve">To reduce the intensity of malnutrition among people, especially children and mothers; </w:t>
            </w:r>
          </w:p>
          <w:p w:rsidR="003C4D11" w:rsidRPr="001764A4" w:rsidRDefault="003C4D11" w:rsidP="00EE617C">
            <w:pPr>
              <w:numPr>
                <w:ilvl w:val="0"/>
                <w:numId w:val="31"/>
              </w:numPr>
              <w:spacing w:before="60" w:after="60" w:line="276" w:lineRule="auto"/>
              <w:ind w:left="257" w:hanging="257"/>
              <w:jc w:val="both"/>
              <w:rPr>
                <w:rFonts w:ascii="Calibri" w:hAnsi="Calibri"/>
                <w:sz w:val="18"/>
                <w:szCs w:val="18"/>
                <w:lang w:bidi="bn-IN"/>
              </w:rPr>
            </w:pPr>
            <w:r w:rsidRPr="001764A4">
              <w:rPr>
                <w:rFonts w:ascii="Calibri" w:hAnsi="Calibri"/>
                <w:sz w:val="18"/>
                <w:szCs w:val="18"/>
                <w:lang w:bidi="bn-IN"/>
              </w:rPr>
              <w:t xml:space="preserve">To undertake programs for reducing child and maternal mortality rate; </w:t>
            </w:r>
          </w:p>
          <w:p w:rsidR="003C4D11" w:rsidRPr="001764A4" w:rsidRDefault="003C4D11" w:rsidP="00EE617C">
            <w:pPr>
              <w:numPr>
                <w:ilvl w:val="0"/>
                <w:numId w:val="31"/>
              </w:numPr>
              <w:spacing w:before="60" w:after="60" w:line="276" w:lineRule="auto"/>
              <w:ind w:left="257" w:hanging="257"/>
              <w:jc w:val="both"/>
              <w:rPr>
                <w:rFonts w:ascii="Calibri" w:hAnsi="Calibri"/>
                <w:sz w:val="18"/>
                <w:szCs w:val="18"/>
                <w:lang w:bidi="bn-IN"/>
              </w:rPr>
            </w:pPr>
            <w:r w:rsidRPr="001764A4">
              <w:rPr>
                <w:rFonts w:ascii="Calibri" w:hAnsi="Calibri"/>
                <w:sz w:val="18"/>
                <w:szCs w:val="18"/>
                <w:lang w:bidi="bn-IN"/>
              </w:rPr>
              <w:t>To build infr</w:t>
            </w:r>
            <w:r w:rsidR="00C62C21" w:rsidRPr="001764A4">
              <w:rPr>
                <w:rFonts w:ascii="Calibri" w:hAnsi="Calibri"/>
                <w:sz w:val="18"/>
                <w:szCs w:val="18"/>
                <w:lang w:bidi="bn-IN"/>
              </w:rPr>
              <w:t>as</w:t>
            </w:r>
            <w:r w:rsidR="00912A99" w:rsidRPr="001764A4">
              <w:rPr>
                <w:rFonts w:ascii="Calibri" w:hAnsi="Calibri"/>
                <w:sz w:val="18"/>
                <w:szCs w:val="18"/>
                <w:lang w:bidi="bn-IN"/>
              </w:rPr>
              <w:t>tructure for safe child birth at</w:t>
            </w:r>
            <w:r w:rsidR="00C62C21" w:rsidRPr="001764A4">
              <w:rPr>
                <w:rFonts w:ascii="Calibri" w:hAnsi="Calibri"/>
                <w:sz w:val="18"/>
                <w:szCs w:val="18"/>
                <w:lang w:bidi="bn-IN"/>
              </w:rPr>
              <w:t xml:space="preserve"> </w:t>
            </w:r>
            <w:r w:rsidRPr="001764A4">
              <w:rPr>
                <w:rFonts w:ascii="Calibri" w:hAnsi="Calibri"/>
                <w:sz w:val="18"/>
                <w:szCs w:val="18"/>
                <w:lang w:bidi="bn-IN"/>
              </w:rPr>
              <w:t>village</w:t>
            </w:r>
            <w:r w:rsidR="00CE5937" w:rsidRPr="001764A4">
              <w:rPr>
                <w:rFonts w:ascii="Calibri" w:hAnsi="Calibri"/>
                <w:sz w:val="18"/>
                <w:szCs w:val="18"/>
                <w:lang w:bidi="bn-IN"/>
              </w:rPr>
              <w:t xml:space="preserve"> leve</w:t>
            </w:r>
            <w:r w:rsidR="00C62C21" w:rsidRPr="001764A4">
              <w:rPr>
                <w:rFonts w:ascii="Calibri" w:hAnsi="Calibri"/>
                <w:sz w:val="18"/>
                <w:szCs w:val="18"/>
                <w:lang w:bidi="bn-IN"/>
              </w:rPr>
              <w:t>l</w:t>
            </w:r>
            <w:r w:rsidR="00CE5937" w:rsidRPr="001764A4">
              <w:rPr>
                <w:rFonts w:ascii="Calibri" w:hAnsi="Calibri"/>
                <w:sz w:val="18"/>
                <w:szCs w:val="18"/>
                <w:lang w:bidi="bn-IN"/>
              </w:rPr>
              <w:t xml:space="preserve"> for ensuring improved maternal and child health </w:t>
            </w:r>
            <w:r w:rsidRPr="001764A4">
              <w:rPr>
                <w:rFonts w:ascii="Calibri" w:hAnsi="Calibri"/>
                <w:sz w:val="18"/>
                <w:szCs w:val="18"/>
                <w:lang w:bidi="bn-IN"/>
              </w:rPr>
              <w:t>;</w:t>
            </w:r>
          </w:p>
          <w:p w:rsidR="003C4D11" w:rsidRPr="001764A4" w:rsidRDefault="001C74DA" w:rsidP="00EE617C">
            <w:pPr>
              <w:numPr>
                <w:ilvl w:val="0"/>
                <w:numId w:val="31"/>
              </w:numPr>
              <w:spacing w:before="60" w:after="60" w:line="276" w:lineRule="auto"/>
              <w:ind w:left="257" w:hanging="257"/>
              <w:jc w:val="both"/>
              <w:rPr>
                <w:rFonts w:ascii="Calibri" w:hAnsi="Calibri"/>
                <w:sz w:val="18"/>
                <w:szCs w:val="18"/>
                <w:lang w:bidi="bn-IN"/>
              </w:rPr>
            </w:pPr>
            <w:r w:rsidRPr="001764A4">
              <w:rPr>
                <w:rFonts w:ascii="Calibri" w:hAnsi="Calibri"/>
                <w:sz w:val="18"/>
                <w:szCs w:val="18"/>
                <w:lang w:bidi="bn-IN"/>
              </w:rPr>
              <w:t xml:space="preserve">To </w:t>
            </w:r>
            <w:r w:rsidR="003C4D11" w:rsidRPr="001764A4">
              <w:rPr>
                <w:rFonts w:ascii="Calibri" w:hAnsi="Calibri"/>
                <w:sz w:val="18"/>
                <w:szCs w:val="18"/>
                <w:lang w:bidi="bn-IN"/>
              </w:rPr>
              <w:t xml:space="preserve">expand </w:t>
            </w:r>
            <w:r w:rsidRPr="001764A4">
              <w:rPr>
                <w:rFonts w:ascii="Calibri" w:hAnsi="Calibri"/>
                <w:sz w:val="18"/>
                <w:szCs w:val="18"/>
                <w:lang w:bidi="bn-IN"/>
              </w:rPr>
              <w:t xml:space="preserve">health services for </w:t>
            </w:r>
            <w:r w:rsidR="00912A99" w:rsidRPr="001764A4">
              <w:rPr>
                <w:rFonts w:ascii="Calibri" w:hAnsi="Calibri"/>
                <w:sz w:val="18"/>
                <w:szCs w:val="18"/>
                <w:lang w:bidi="bn-IN"/>
              </w:rPr>
              <w:t>mentally</w:t>
            </w:r>
            <w:r w:rsidRPr="001764A4">
              <w:rPr>
                <w:rFonts w:ascii="Calibri" w:hAnsi="Calibri"/>
                <w:sz w:val="18"/>
                <w:szCs w:val="18"/>
                <w:lang w:bidi="bn-IN"/>
              </w:rPr>
              <w:t xml:space="preserve"> and physica</w:t>
            </w:r>
            <w:r w:rsidR="00912A99" w:rsidRPr="001764A4">
              <w:rPr>
                <w:rFonts w:ascii="Calibri" w:hAnsi="Calibri"/>
                <w:sz w:val="18"/>
                <w:szCs w:val="18"/>
                <w:lang w:bidi="bn-IN"/>
              </w:rPr>
              <w:t>l</w:t>
            </w:r>
            <w:r w:rsidRPr="001764A4">
              <w:rPr>
                <w:rFonts w:ascii="Calibri" w:hAnsi="Calibri"/>
                <w:sz w:val="18"/>
                <w:szCs w:val="18"/>
                <w:lang w:bidi="bn-IN"/>
              </w:rPr>
              <w:t>l</w:t>
            </w:r>
            <w:r w:rsidR="00912A99" w:rsidRPr="001764A4">
              <w:rPr>
                <w:rFonts w:ascii="Calibri" w:hAnsi="Calibri"/>
                <w:sz w:val="18"/>
                <w:szCs w:val="18"/>
                <w:lang w:bidi="bn-IN"/>
              </w:rPr>
              <w:t>y</w:t>
            </w:r>
            <w:r w:rsidRPr="001764A4">
              <w:rPr>
                <w:rFonts w:ascii="Calibri" w:hAnsi="Calibri"/>
                <w:sz w:val="18"/>
                <w:szCs w:val="18"/>
                <w:lang w:bidi="bn-IN"/>
              </w:rPr>
              <w:t xml:space="preserve"> disabled child</w:t>
            </w:r>
            <w:r w:rsidR="00912A99" w:rsidRPr="001764A4">
              <w:rPr>
                <w:rFonts w:ascii="Calibri" w:hAnsi="Calibri"/>
                <w:sz w:val="18"/>
                <w:szCs w:val="18"/>
                <w:lang w:bidi="bn-IN"/>
              </w:rPr>
              <w:t>ren</w:t>
            </w:r>
            <w:r w:rsidR="003C4D11" w:rsidRPr="001764A4">
              <w:rPr>
                <w:rFonts w:ascii="Calibri" w:hAnsi="Calibri"/>
                <w:sz w:val="18"/>
                <w:szCs w:val="18"/>
                <w:lang w:bidi="bn-IN"/>
              </w:rPr>
              <w:t xml:space="preserve">; </w:t>
            </w:r>
          </w:p>
          <w:p w:rsidR="003C4D11" w:rsidRPr="001764A4" w:rsidRDefault="007071F4" w:rsidP="00EE617C">
            <w:pPr>
              <w:numPr>
                <w:ilvl w:val="0"/>
                <w:numId w:val="31"/>
              </w:numPr>
              <w:spacing w:before="60" w:after="60" w:line="276" w:lineRule="auto"/>
              <w:ind w:left="257" w:hanging="257"/>
              <w:jc w:val="both"/>
              <w:rPr>
                <w:rFonts w:ascii="Calibri" w:hAnsi="Calibri"/>
                <w:sz w:val="18"/>
                <w:szCs w:val="18"/>
                <w:lang w:bidi="bn-IN"/>
              </w:rPr>
            </w:pPr>
            <w:r w:rsidRPr="001764A4">
              <w:rPr>
                <w:rFonts w:ascii="Calibri" w:hAnsi="Calibri"/>
                <w:sz w:val="18"/>
                <w:szCs w:val="18"/>
                <w:lang w:bidi="bn-IN"/>
              </w:rPr>
              <w:lastRenderedPageBreak/>
              <w:t>P</w:t>
            </w:r>
            <w:r w:rsidR="002159E3" w:rsidRPr="001764A4">
              <w:rPr>
                <w:rFonts w:ascii="Calibri" w:hAnsi="Calibri"/>
                <w:sz w:val="18"/>
                <w:szCs w:val="18"/>
                <w:lang w:bidi="bn-IN"/>
              </w:rPr>
              <w:t>rimary health care is being provided by the community clinics</w:t>
            </w:r>
            <w:r w:rsidRPr="001764A4">
              <w:rPr>
                <w:rFonts w:ascii="Calibri" w:hAnsi="Calibri"/>
                <w:sz w:val="18"/>
                <w:szCs w:val="18"/>
                <w:lang w:bidi="bn-IN"/>
              </w:rPr>
              <w:t xml:space="preserve"> to expand basic health care coverage to the doorsteps of all</w:t>
            </w:r>
            <w:r w:rsidR="002159E3" w:rsidRPr="001764A4">
              <w:rPr>
                <w:rFonts w:ascii="Calibri" w:hAnsi="Calibri"/>
                <w:sz w:val="18"/>
                <w:szCs w:val="18"/>
                <w:lang w:bidi="bn-IN"/>
              </w:rPr>
              <w:t>;</w:t>
            </w:r>
            <w:r w:rsidR="003C4D11" w:rsidRPr="001764A4">
              <w:rPr>
                <w:rFonts w:ascii="Calibri" w:hAnsi="Calibri"/>
                <w:sz w:val="18"/>
                <w:szCs w:val="18"/>
                <w:lang w:bidi="bn-IN"/>
              </w:rPr>
              <w:t xml:space="preserve"> </w:t>
            </w:r>
          </w:p>
          <w:p w:rsidR="003C4D11" w:rsidRPr="001764A4" w:rsidRDefault="003C4D11" w:rsidP="00EE617C">
            <w:pPr>
              <w:numPr>
                <w:ilvl w:val="0"/>
                <w:numId w:val="31"/>
              </w:numPr>
              <w:spacing w:before="60" w:after="60" w:line="276" w:lineRule="auto"/>
              <w:ind w:left="257" w:hanging="257"/>
              <w:jc w:val="both"/>
              <w:rPr>
                <w:rFonts w:ascii="Calibri" w:hAnsi="Calibri"/>
                <w:b/>
                <w:sz w:val="18"/>
                <w:szCs w:val="18"/>
                <w:lang w:bidi="bn-IN"/>
              </w:rPr>
            </w:pPr>
            <w:r w:rsidRPr="001764A4">
              <w:rPr>
                <w:rFonts w:ascii="Calibri" w:hAnsi="Calibri"/>
                <w:sz w:val="18"/>
                <w:szCs w:val="18"/>
                <w:lang w:bidi="bn-IN"/>
              </w:rPr>
              <w:t>To ensure access to primary healthcare and</w:t>
            </w:r>
            <w:r w:rsidR="001C74DA" w:rsidRPr="001764A4">
              <w:rPr>
                <w:rFonts w:ascii="Calibri" w:hAnsi="Calibri"/>
                <w:sz w:val="18"/>
                <w:szCs w:val="18"/>
                <w:lang w:bidi="bn-IN"/>
              </w:rPr>
              <w:t xml:space="preserve"> medical services at </w:t>
            </w:r>
            <w:r w:rsidR="002159E3" w:rsidRPr="001764A4">
              <w:rPr>
                <w:rFonts w:ascii="Calibri" w:hAnsi="Calibri"/>
                <w:sz w:val="18"/>
                <w:szCs w:val="18"/>
                <w:lang w:bidi="bn-IN"/>
              </w:rPr>
              <w:t xml:space="preserve">all </w:t>
            </w:r>
            <w:r w:rsidR="001C74DA" w:rsidRPr="001764A4">
              <w:rPr>
                <w:rFonts w:ascii="Calibri" w:hAnsi="Calibri"/>
                <w:sz w:val="18"/>
                <w:szCs w:val="18"/>
                <w:lang w:bidi="bn-IN"/>
              </w:rPr>
              <w:t>Upazil</w:t>
            </w:r>
            <w:r w:rsidR="007071F4" w:rsidRPr="001764A4">
              <w:rPr>
                <w:rFonts w:ascii="Calibri" w:hAnsi="Calibri"/>
                <w:sz w:val="18"/>
                <w:szCs w:val="18"/>
                <w:lang w:bidi="bn-IN"/>
              </w:rPr>
              <w:t>a and Union level</w:t>
            </w:r>
            <w:r w:rsidRPr="001764A4">
              <w:rPr>
                <w:rFonts w:ascii="Calibri" w:hAnsi="Calibri"/>
                <w:sz w:val="18"/>
                <w:szCs w:val="18"/>
                <w:lang w:bidi="bn-IN"/>
              </w:rPr>
              <w:t>.</w:t>
            </w:r>
          </w:p>
        </w:tc>
      </w:tr>
      <w:tr w:rsidR="001764A4" w:rsidRPr="001764A4" w:rsidTr="00392766">
        <w:tc>
          <w:tcPr>
            <w:tcW w:w="3940" w:type="dxa"/>
            <w:shd w:val="clear" w:color="auto" w:fill="auto"/>
          </w:tcPr>
          <w:p w:rsidR="003C4D11" w:rsidRPr="001764A4" w:rsidRDefault="003C4D11" w:rsidP="00EE617C">
            <w:pPr>
              <w:spacing w:before="60" w:after="60" w:line="276" w:lineRule="auto"/>
              <w:jc w:val="both"/>
              <w:rPr>
                <w:rFonts w:ascii="Calibri" w:hAnsi="Calibri"/>
                <w:b/>
                <w:sz w:val="18"/>
                <w:szCs w:val="18"/>
                <w:lang w:bidi="bn-IN"/>
              </w:rPr>
            </w:pPr>
            <w:permStart w:id="2078409193" w:edGrp="everyone" w:colFirst="0" w:colLast="0"/>
            <w:permStart w:id="1415141890" w:edGrp="everyone" w:colFirst="1" w:colLast="1"/>
            <w:permEnd w:id="1778263288"/>
            <w:permEnd w:id="753407444"/>
            <w:r w:rsidRPr="001764A4">
              <w:rPr>
                <w:rFonts w:ascii="Calibri" w:hAnsi="Calibri"/>
                <w:b/>
                <w:sz w:val="18"/>
                <w:szCs w:val="18"/>
                <w:lang w:bidi="bn-IN"/>
              </w:rPr>
              <w:lastRenderedPageBreak/>
              <w:t>National Nutrition Policy, 2015</w:t>
            </w:r>
          </w:p>
          <w:p w:rsidR="003C4D11" w:rsidRPr="001764A4" w:rsidRDefault="003C4D11" w:rsidP="00EE617C">
            <w:pPr>
              <w:spacing w:before="60" w:after="60" w:line="276" w:lineRule="auto"/>
              <w:jc w:val="both"/>
              <w:rPr>
                <w:rFonts w:ascii="Calibri" w:hAnsi="Calibri"/>
                <w:sz w:val="18"/>
                <w:szCs w:val="18"/>
              </w:rPr>
            </w:pPr>
            <w:r w:rsidRPr="001764A4">
              <w:rPr>
                <w:rFonts w:ascii="Calibri" w:hAnsi="Calibri"/>
                <w:sz w:val="18"/>
                <w:szCs w:val="18"/>
                <w:lang w:bidi="bn-IN"/>
              </w:rPr>
              <w:t>The National Nutrition Policy was adopted in 2015 with a view to accelerating national development through improved nutrition of the population, especially the deprived and poor section of people.</w:t>
            </w:r>
          </w:p>
        </w:tc>
        <w:tc>
          <w:tcPr>
            <w:tcW w:w="4145" w:type="dxa"/>
            <w:shd w:val="clear" w:color="auto" w:fill="auto"/>
          </w:tcPr>
          <w:p w:rsidR="003C4D11" w:rsidRPr="001764A4" w:rsidRDefault="003C4D11" w:rsidP="00EE617C">
            <w:pPr>
              <w:pStyle w:val="ListParagraph"/>
              <w:numPr>
                <w:ilvl w:val="0"/>
                <w:numId w:val="31"/>
              </w:numPr>
              <w:spacing w:before="60" w:after="60"/>
              <w:ind w:left="257" w:hanging="257"/>
              <w:jc w:val="both"/>
              <w:rPr>
                <w:sz w:val="18"/>
                <w:szCs w:val="18"/>
                <w:lang w:bidi="bn-IN"/>
              </w:rPr>
            </w:pPr>
            <w:r w:rsidRPr="001764A4">
              <w:rPr>
                <w:sz w:val="18"/>
                <w:szCs w:val="18"/>
                <w:lang w:bidi="bn-IN"/>
              </w:rPr>
              <w:t>To improve nutrition status for all, especially the children, adolescent girls, pregnant and lactating mothers;</w:t>
            </w:r>
          </w:p>
          <w:p w:rsidR="003C4D11" w:rsidRPr="001764A4" w:rsidRDefault="003C4D11" w:rsidP="00EE617C">
            <w:pPr>
              <w:numPr>
                <w:ilvl w:val="0"/>
                <w:numId w:val="31"/>
              </w:numPr>
              <w:spacing w:before="60" w:after="60" w:line="276" w:lineRule="auto"/>
              <w:ind w:left="257" w:hanging="257"/>
              <w:jc w:val="both"/>
              <w:rPr>
                <w:rFonts w:ascii="Calibri" w:hAnsi="Calibri"/>
                <w:sz w:val="18"/>
                <w:szCs w:val="18"/>
                <w:lang w:bidi="bn-IN"/>
              </w:rPr>
            </w:pPr>
            <w:r w:rsidRPr="001764A4">
              <w:rPr>
                <w:rFonts w:ascii="Calibri" w:hAnsi="Calibri"/>
                <w:sz w:val="18"/>
                <w:szCs w:val="18"/>
                <w:lang w:bidi="bn-IN"/>
              </w:rPr>
              <w:t>To ensure intake of dive</w:t>
            </w:r>
            <w:r w:rsidR="002C152E" w:rsidRPr="001764A4">
              <w:rPr>
                <w:rFonts w:ascii="Calibri" w:hAnsi="Calibri"/>
                <w:sz w:val="18"/>
                <w:szCs w:val="18"/>
                <w:lang w:bidi="bn-IN"/>
              </w:rPr>
              <w:t>rse and sufficient food for all</w:t>
            </w:r>
            <w:r w:rsidRPr="001764A4">
              <w:rPr>
                <w:rFonts w:ascii="Calibri" w:hAnsi="Calibri"/>
                <w:sz w:val="18"/>
                <w:szCs w:val="18"/>
                <w:lang w:bidi="bn-IN"/>
              </w:rPr>
              <w:t xml:space="preserve"> and encourage healthy food habits;</w:t>
            </w:r>
          </w:p>
          <w:p w:rsidR="003C4D11" w:rsidRPr="001764A4" w:rsidRDefault="003C4D11" w:rsidP="00EE617C">
            <w:pPr>
              <w:numPr>
                <w:ilvl w:val="0"/>
                <w:numId w:val="31"/>
              </w:numPr>
              <w:spacing w:before="60" w:after="60" w:line="276" w:lineRule="auto"/>
              <w:ind w:left="257" w:hanging="257"/>
              <w:jc w:val="both"/>
              <w:rPr>
                <w:rFonts w:ascii="Calibri" w:hAnsi="Calibri"/>
                <w:sz w:val="18"/>
                <w:szCs w:val="18"/>
                <w:lang w:bidi="bn-IN"/>
              </w:rPr>
            </w:pPr>
            <w:r w:rsidRPr="001764A4">
              <w:rPr>
                <w:rFonts w:ascii="Calibri" w:hAnsi="Calibri"/>
                <w:sz w:val="18"/>
                <w:szCs w:val="18"/>
                <w:lang w:bidi="bn-IN"/>
              </w:rPr>
              <w:t>To strengthen direct and indirect measur</w:t>
            </w:r>
            <w:r w:rsidR="007071F4" w:rsidRPr="001764A4">
              <w:rPr>
                <w:rFonts w:ascii="Calibri" w:hAnsi="Calibri"/>
                <w:sz w:val="18"/>
                <w:szCs w:val="18"/>
                <w:lang w:bidi="bn-IN"/>
              </w:rPr>
              <w:t>es to improve nutritional level</w:t>
            </w:r>
            <w:r w:rsidRPr="001764A4">
              <w:rPr>
                <w:rFonts w:ascii="Calibri" w:hAnsi="Calibri"/>
                <w:sz w:val="18"/>
                <w:szCs w:val="18"/>
                <w:lang w:bidi="bn-IN"/>
              </w:rPr>
              <w:t>;</w:t>
            </w:r>
          </w:p>
          <w:p w:rsidR="003C4D11" w:rsidRPr="001764A4" w:rsidRDefault="003C4D11" w:rsidP="00EE617C">
            <w:pPr>
              <w:numPr>
                <w:ilvl w:val="0"/>
                <w:numId w:val="31"/>
              </w:numPr>
              <w:spacing w:before="60" w:after="60" w:line="276" w:lineRule="auto"/>
              <w:ind w:left="257" w:hanging="257"/>
              <w:jc w:val="both"/>
              <w:rPr>
                <w:rFonts w:ascii="Calibri" w:hAnsi="Calibri"/>
                <w:sz w:val="18"/>
                <w:szCs w:val="18"/>
              </w:rPr>
            </w:pPr>
            <w:r w:rsidRPr="001764A4">
              <w:rPr>
                <w:rFonts w:ascii="Calibri" w:hAnsi="Calibri"/>
                <w:sz w:val="18"/>
                <w:szCs w:val="18"/>
                <w:lang w:bidi="bn-IN"/>
              </w:rPr>
              <w:t>To Strengthen inter-sectoral coordination to fulfill nutritional needs;</w:t>
            </w:r>
          </w:p>
          <w:p w:rsidR="000844C0" w:rsidRPr="001764A4" w:rsidRDefault="000844C0" w:rsidP="00EE617C">
            <w:pPr>
              <w:numPr>
                <w:ilvl w:val="0"/>
                <w:numId w:val="31"/>
              </w:numPr>
              <w:spacing w:before="60" w:after="60" w:line="276" w:lineRule="auto"/>
              <w:ind w:left="257" w:hanging="257"/>
              <w:jc w:val="both"/>
              <w:rPr>
                <w:rFonts w:ascii="Calibri" w:hAnsi="Calibri"/>
                <w:sz w:val="18"/>
                <w:szCs w:val="18"/>
              </w:rPr>
            </w:pPr>
            <w:r w:rsidRPr="001764A4">
              <w:rPr>
                <w:rFonts w:ascii="Calibri" w:hAnsi="Calibri"/>
                <w:sz w:val="18"/>
                <w:szCs w:val="18"/>
                <w:lang w:bidi="bn-IN"/>
              </w:rPr>
              <w:t>To create awareness among mass people from 2018 “Nutrition Week” is being observed. The theme of this year’s nutrition week is –“Think about nutrition, while thinking food”</w:t>
            </w:r>
          </w:p>
        </w:tc>
      </w:tr>
      <w:tr w:rsidR="001764A4" w:rsidRPr="001764A4" w:rsidTr="00392766">
        <w:tc>
          <w:tcPr>
            <w:tcW w:w="3940" w:type="dxa"/>
            <w:shd w:val="clear" w:color="auto" w:fill="auto"/>
          </w:tcPr>
          <w:p w:rsidR="003C4D11" w:rsidRPr="001764A4" w:rsidRDefault="003C4D11" w:rsidP="00EE617C">
            <w:pPr>
              <w:spacing w:before="60" w:after="60" w:line="276" w:lineRule="auto"/>
              <w:jc w:val="both"/>
              <w:rPr>
                <w:rFonts w:ascii="Calibri" w:hAnsi="Calibri"/>
                <w:b/>
                <w:iCs/>
                <w:sz w:val="18"/>
                <w:szCs w:val="18"/>
                <w:lang w:bidi="bn-IN"/>
              </w:rPr>
            </w:pPr>
            <w:permStart w:id="1135742931" w:edGrp="everyone" w:colFirst="0" w:colLast="0"/>
            <w:permStart w:id="1980643641" w:edGrp="everyone" w:colFirst="1" w:colLast="1"/>
            <w:permEnd w:id="2078409193"/>
            <w:permEnd w:id="1415141890"/>
            <w:r w:rsidRPr="001764A4">
              <w:rPr>
                <w:rFonts w:ascii="Calibri" w:hAnsi="Calibri"/>
                <w:b/>
                <w:iCs/>
                <w:sz w:val="18"/>
                <w:szCs w:val="18"/>
                <w:lang w:bidi="bn-IN"/>
              </w:rPr>
              <w:t>4</w:t>
            </w:r>
            <w:r w:rsidRPr="001764A4">
              <w:rPr>
                <w:rFonts w:ascii="Calibri" w:hAnsi="Calibri"/>
                <w:b/>
                <w:iCs/>
                <w:sz w:val="18"/>
                <w:szCs w:val="18"/>
                <w:vertAlign w:val="superscript"/>
                <w:lang w:bidi="bn-IN"/>
              </w:rPr>
              <w:t>th</w:t>
            </w:r>
            <w:r w:rsidRPr="001764A4">
              <w:rPr>
                <w:rFonts w:ascii="Calibri" w:hAnsi="Calibri"/>
                <w:b/>
                <w:iCs/>
                <w:sz w:val="18"/>
                <w:szCs w:val="18"/>
                <w:lang w:bidi="bn-IN"/>
              </w:rPr>
              <w:t xml:space="preserve"> Health, Population and Nutrition Sector Program (HPNSP) 2017-2022</w:t>
            </w:r>
          </w:p>
          <w:p w:rsidR="003C4D11" w:rsidRPr="001764A4" w:rsidRDefault="003C4D11" w:rsidP="00EE617C">
            <w:pPr>
              <w:spacing w:before="60" w:after="60" w:line="276" w:lineRule="auto"/>
              <w:jc w:val="both"/>
              <w:rPr>
                <w:rFonts w:ascii="Calibri" w:hAnsi="Calibri"/>
                <w:sz w:val="18"/>
                <w:szCs w:val="18"/>
              </w:rPr>
            </w:pPr>
            <w:r w:rsidRPr="001764A4">
              <w:rPr>
                <w:rFonts w:ascii="Calibri" w:hAnsi="Calibri"/>
                <w:iCs/>
                <w:sz w:val="18"/>
                <w:szCs w:val="18"/>
                <w:lang w:bidi="bn-IN"/>
              </w:rPr>
              <w:t>It aims at expanding services to currently under-served people, including adolescents, the poor and those in urban and rural hard to reach areas.</w:t>
            </w:r>
            <w:r w:rsidR="007071F4" w:rsidRPr="001764A4">
              <w:rPr>
                <w:rFonts w:ascii="Calibri" w:hAnsi="Calibri"/>
                <w:iCs/>
                <w:sz w:val="18"/>
                <w:szCs w:val="18"/>
                <w:lang w:bidi="bn-IN"/>
              </w:rPr>
              <w:t xml:space="preserve"> Under this</w:t>
            </w:r>
            <w:r w:rsidR="002C152E" w:rsidRPr="001764A4">
              <w:rPr>
                <w:rFonts w:ascii="Calibri" w:hAnsi="Calibri"/>
                <w:iCs/>
                <w:sz w:val="18"/>
                <w:szCs w:val="18"/>
                <w:lang w:bidi="bn-IN"/>
              </w:rPr>
              <w:t xml:space="preserve"> programme,</w:t>
            </w:r>
            <w:r w:rsidR="007071F4" w:rsidRPr="001764A4">
              <w:rPr>
                <w:rFonts w:ascii="Calibri" w:hAnsi="Calibri"/>
                <w:iCs/>
                <w:sz w:val="18"/>
                <w:szCs w:val="18"/>
                <w:lang w:bidi="bn-IN"/>
              </w:rPr>
              <w:t xml:space="preserve"> initiative will be taken for implementing government commitments given to different in</w:t>
            </w:r>
            <w:r w:rsidR="00FE2950" w:rsidRPr="001764A4">
              <w:rPr>
                <w:rFonts w:ascii="Calibri" w:hAnsi="Calibri"/>
                <w:iCs/>
                <w:sz w:val="18"/>
                <w:szCs w:val="18"/>
                <w:lang w:bidi="bn-IN"/>
              </w:rPr>
              <w:t>tern</w:t>
            </w:r>
            <w:r w:rsidR="007071F4" w:rsidRPr="001764A4">
              <w:rPr>
                <w:rFonts w:ascii="Calibri" w:hAnsi="Calibri"/>
                <w:iCs/>
                <w:sz w:val="18"/>
                <w:szCs w:val="18"/>
                <w:lang w:bidi="bn-IN"/>
              </w:rPr>
              <w:t>ationa</w:t>
            </w:r>
            <w:r w:rsidR="00FE2950" w:rsidRPr="001764A4">
              <w:rPr>
                <w:rFonts w:ascii="Calibri" w:hAnsi="Calibri"/>
                <w:iCs/>
                <w:sz w:val="18"/>
                <w:szCs w:val="18"/>
                <w:lang w:bidi="bn-IN"/>
              </w:rPr>
              <w:t>l f</w:t>
            </w:r>
            <w:r w:rsidR="007071F4" w:rsidRPr="001764A4">
              <w:rPr>
                <w:rFonts w:ascii="Calibri" w:hAnsi="Calibri"/>
                <w:iCs/>
                <w:sz w:val="18"/>
                <w:szCs w:val="18"/>
                <w:lang w:bidi="bn-IN"/>
              </w:rPr>
              <w:t>orum.</w:t>
            </w:r>
            <w:r w:rsidR="00FE2950" w:rsidRPr="001764A4">
              <w:rPr>
                <w:rFonts w:ascii="Calibri" w:hAnsi="Calibri"/>
                <w:iCs/>
                <w:sz w:val="18"/>
                <w:szCs w:val="18"/>
                <w:lang w:bidi="bn-IN"/>
              </w:rPr>
              <w:t xml:space="preserve"> </w:t>
            </w:r>
            <w:r w:rsidR="00A619AF" w:rsidRPr="001764A4">
              <w:rPr>
                <w:rFonts w:ascii="Calibri" w:hAnsi="Calibri"/>
                <w:iCs/>
                <w:sz w:val="18"/>
                <w:szCs w:val="18"/>
                <w:lang w:bidi="bn-IN"/>
              </w:rPr>
              <w:t>This programme is commensurate with target of SDG declared by United Nations and 7</w:t>
            </w:r>
            <w:r w:rsidR="00A619AF" w:rsidRPr="001764A4">
              <w:rPr>
                <w:rFonts w:ascii="Calibri" w:hAnsi="Calibri"/>
                <w:iCs/>
                <w:sz w:val="18"/>
                <w:szCs w:val="18"/>
                <w:vertAlign w:val="superscript"/>
                <w:lang w:bidi="bn-IN"/>
              </w:rPr>
              <w:t>th</w:t>
            </w:r>
            <w:r w:rsidR="00A619AF" w:rsidRPr="001764A4">
              <w:rPr>
                <w:rFonts w:ascii="Calibri" w:hAnsi="Calibri"/>
                <w:iCs/>
                <w:sz w:val="18"/>
                <w:szCs w:val="18"/>
                <w:lang w:bidi="bn-IN"/>
              </w:rPr>
              <w:t xml:space="preserve"> five year plan</w:t>
            </w:r>
          </w:p>
        </w:tc>
        <w:tc>
          <w:tcPr>
            <w:tcW w:w="4145" w:type="dxa"/>
            <w:shd w:val="clear" w:color="auto" w:fill="auto"/>
          </w:tcPr>
          <w:p w:rsidR="00B35E09" w:rsidRPr="001764A4" w:rsidRDefault="00B35E09" w:rsidP="00EE617C">
            <w:pPr>
              <w:numPr>
                <w:ilvl w:val="0"/>
                <w:numId w:val="31"/>
              </w:numPr>
              <w:spacing w:before="60" w:after="60" w:line="276" w:lineRule="auto"/>
              <w:ind w:left="257" w:hanging="257"/>
              <w:jc w:val="both"/>
              <w:rPr>
                <w:rFonts w:ascii="Calibri" w:hAnsi="Calibri"/>
                <w:bCs/>
                <w:sz w:val="18"/>
                <w:szCs w:val="18"/>
                <w:lang w:bidi="bn-IN"/>
              </w:rPr>
            </w:pPr>
            <w:r w:rsidRPr="001764A4">
              <w:rPr>
                <w:rFonts w:ascii="Calibri" w:hAnsi="Calibri"/>
                <w:bCs/>
                <w:sz w:val="18"/>
                <w:szCs w:val="18"/>
                <w:lang w:bidi="bn-IN"/>
              </w:rPr>
              <w:t xml:space="preserve">3 new vaccines </w:t>
            </w:r>
            <w:r w:rsidR="001E129D" w:rsidRPr="001764A4">
              <w:rPr>
                <w:rFonts w:ascii="Calibri" w:hAnsi="Calibri"/>
                <w:bCs/>
                <w:sz w:val="18"/>
                <w:szCs w:val="18"/>
                <w:lang w:bidi="bn-IN"/>
              </w:rPr>
              <w:t xml:space="preserve">have been </w:t>
            </w:r>
            <w:r w:rsidRPr="001764A4">
              <w:rPr>
                <w:rFonts w:ascii="Calibri" w:hAnsi="Calibri"/>
                <w:bCs/>
                <w:sz w:val="18"/>
                <w:szCs w:val="18"/>
                <w:lang w:bidi="bn-IN"/>
              </w:rPr>
              <w:t>included in the EPI;</w:t>
            </w:r>
          </w:p>
          <w:p w:rsidR="002E7772" w:rsidRPr="001764A4" w:rsidRDefault="002E7772" w:rsidP="00EE617C">
            <w:pPr>
              <w:numPr>
                <w:ilvl w:val="0"/>
                <w:numId w:val="31"/>
              </w:numPr>
              <w:spacing w:before="60" w:after="60" w:line="276" w:lineRule="auto"/>
              <w:ind w:left="257" w:hanging="257"/>
              <w:jc w:val="both"/>
              <w:rPr>
                <w:rFonts w:ascii="Calibri" w:hAnsi="Calibri"/>
                <w:bCs/>
                <w:sz w:val="18"/>
                <w:szCs w:val="18"/>
                <w:lang w:bidi="bn-IN"/>
              </w:rPr>
            </w:pPr>
            <w:r w:rsidRPr="001764A4">
              <w:rPr>
                <w:rFonts w:ascii="Calibri" w:hAnsi="Calibri"/>
                <w:bCs/>
                <w:sz w:val="18"/>
                <w:szCs w:val="18"/>
                <w:lang w:bidi="bn-IN"/>
              </w:rPr>
              <w:t>Reconstitution of the Ministry of Health and Family welfare to ensure workability, skill and accountability;</w:t>
            </w:r>
          </w:p>
          <w:p w:rsidR="003C4D11" w:rsidRPr="001764A4" w:rsidRDefault="002E7772" w:rsidP="00EE617C">
            <w:pPr>
              <w:numPr>
                <w:ilvl w:val="0"/>
                <w:numId w:val="31"/>
              </w:numPr>
              <w:spacing w:before="60" w:after="60" w:line="276" w:lineRule="auto"/>
              <w:ind w:left="257" w:hanging="257"/>
              <w:jc w:val="both"/>
              <w:rPr>
                <w:rFonts w:ascii="Calibri" w:hAnsi="Calibri"/>
                <w:bCs/>
                <w:sz w:val="18"/>
                <w:szCs w:val="18"/>
                <w:lang w:bidi="bn-IN"/>
              </w:rPr>
            </w:pPr>
            <w:r w:rsidRPr="001764A4">
              <w:rPr>
                <w:rFonts w:ascii="Calibri" w:hAnsi="Calibri"/>
                <w:bCs/>
                <w:sz w:val="18"/>
                <w:szCs w:val="18"/>
                <w:lang w:bidi="bn-IN"/>
              </w:rPr>
              <w:t xml:space="preserve"> </w:t>
            </w:r>
            <w:r w:rsidR="003C4D11" w:rsidRPr="001764A4">
              <w:rPr>
                <w:rFonts w:ascii="Calibri" w:hAnsi="Calibri"/>
                <w:bCs/>
                <w:sz w:val="18"/>
                <w:szCs w:val="18"/>
                <w:lang w:bidi="bn-IN"/>
              </w:rPr>
              <w:t>To ensure greater coordination among different institutions</w:t>
            </w:r>
            <w:r w:rsidR="002C152E" w:rsidRPr="001764A4">
              <w:rPr>
                <w:rFonts w:ascii="Calibri" w:hAnsi="Calibri"/>
                <w:bCs/>
                <w:sz w:val="18"/>
                <w:szCs w:val="18"/>
                <w:lang w:bidi="bn-IN"/>
              </w:rPr>
              <w:t xml:space="preserve"> at</w:t>
            </w:r>
            <w:r w:rsidR="001E129D" w:rsidRPr="001764A4">
              <w:rPr>
                <w:rFonts w:ascii="Calibri" w:hAnsi="Calibri"/>
                <w:bCs/>
                <w:sz w:val="18"/>
                <w:szCs w:val="18"/>
                <w:lang w:bidi="bn-IN"/>
              </w:rPr>
              <w:t xml:space="preserve"> field level</w:t>
            </w:r>
            <w:r w:rsidR="003C4D11" w:rsidRPr="001764A4">
              <w:rPr>
                <w:rFonts w:ascii="Calibri" w:hAnsi="Calibri"/>
                <w:bCs/>
                <w:sz w:val="18"/>
                <w:szCs w:val="18"/>
                <w:lang w:bidi="bn-IN"/>
              </w:rPr>
              <w:t xml:space="preserve"> </w:t>
            </w:r>
            <w:r w:rsidR="001E129D" w:rsidRPr="001764A4">
              <w:rPr>
                <w:rFonts w:ascii="Calibri" w:hAnsi="Calibri"/>
                <w:bCs/>
                <w:sz w:val="18"/>
                <w:szCs w:val="18"/>
                <w:lang w:bidi="bn-IN"/>
              </w:rPr>
              <w:t xml:space="preserve">for </w:t>
            </w:r>
            <w:r w:rsidR="003C4D11" w:rsidRPr="001764A4">
              <w:rPr>
                <w:rFonts w:ascii="Calibri" w:hAnsi="Calibri"/>
                <w:bCs/>
                <w:sz w:val="18"/>
                <w:szCs w:val="18"/>
                <w:lang w:bidi="bn-IN"/>
              </w:rPr>
              <w:t>providing health care and upgrade an effective referral system</w:t>
            </w:r>
            <w:r w:rsidR="00912A99" w:rsidRPr="001764A4">
              <w:rPr>
                <w:rFonts w:ascii="Calibri" w:hAnsi="Calibri"/>
                <w:bCs/>
                <w:sz w:val="18"/>
                <w:szCs w:val="18"/>
                <w:lang w:bidi="bn-IN"/>
              </w:rPr>
              <w:t xml:space="preserve"> including updating</w:t>
            </w:r>
            <w:r w:rsidRPr="001764A4">
              <w:rPr>
                <w:rFonts w:ascii="Calibri" w:hAnsi="Calibri"/>
                <w:bCs/>
                <w:sz w:val="18"/>
                <w:szCs w:val="18"/>
                <w:lang w:bidi="bn-IN"/>
              </w:rPr>
              <w:t xml:space="preserve"> of ESP;</w:t>
            </w:r>
            <w:r w:rsidR="003C4D11" w:rsidRPr="001764A4">
              <w:rPr>
                <w:rFonts w:ascii="Calibri" w:hAnsi="Calibri"/>
                <w:bCs/>
                <w:sz w:val="18"/>
                <w:szCs w:val="18"/>
                <w:lang w:bidi="bn-IN"/>
              </w:rPr>
              <w:t xml:space="preserve"> </w:t>
            </w:r>
          </w:p>
          <w:p w:rsidR="003C4D11" w:rsidRPr="001764A4" w:rsidRDefault="003C4D11" w:rsidP="00EE617C">
            <w:pPr>
              <w:numPr>
                <w:ilvl w:val="0"/>
                <w:numId w:val="31"/>
              </w:numPr>
              <w:spacing w:before="60" w:after="60" w:line="276" w:lineRule="auto"/>
              <w:ind w:left="257" w:hanging="257"/>
              <w:jc w:val="both"/>
              <w:rPr>
                <w:rFonts w:ascii="Calibri" w:hAnsi="Calibri"/>
                <w:bCs/>
                <w:sz w:val="18"/>
                <w:szCs w:val="18"/>
                <w:lang w:bidi="bn-IN"/>
              </w:rPr>
            </w:pPr>
            <w:r w:rsidRPr="001764A4">
              <w:rPr>
                <w:rFonts w:ascii="Calibri" w:hAnsi="Calibri"/>
                <w:bCs/>
                <w:sz w:val="18"/>
                <w:szCs w:val="18"/>
                <w:lang w:bidi="bn-IN"/>
              </w:rPr>
              <w:t xml:space="preserve">To ensure cooperation and partnership between service seekers and non-government service providers in order to ensure basic health care facilities for poor, </w:t>
            </w:r>
            <w:r w:rsidRPr="001764A4">
              <w:rPr>
                <w:rFonts w:ascii="Calibri" w:hAnsi="Calibri"/>
                <w:bCs/>
                <w:sz w:val="18"/>
                <w:szCs w:val="18"/>
                <w:lang w:bidi="bn-IN"/>
              </w:rPr>
              <w:lastRenderedPageBreak/>
              <w:t>elderly, underprivileged</w:t>
            </w:r>
            <w:r w:rsidR="002E7772" w:rsidRPr="001764A4">
              <w:rPr>
                <w:rFonts w:ascii="Calibri" w:hAnsi="Calibri"/>
                <w:bCs/>
                <w:sz w:val="18"/>
                <w:szCs w:val="18"/>
                <w:lang w:bidi="bn-IN"/>
              </w:rPr>
              <w:t>, and people with special needs;</w:t>
            </w:r>
          </w:p>
          <w:p w:rsidR="002E7772" w:rsidRPr="001764A4" w:rsidRDefault="002E7772" w:rsidP="00EE617C">
            <w:pPr>
              <w:numPr>
                <w:ilvl w:val="0"/>
                <w:numId w:val="31"/>
              </w:numPr>
              <w:spacing w:before="60" w:after="60" w:line="276" w:lineRule="auto"/>
              <w:ind w:left="257" w:hanging="257"/>
              <w:jc w:val="both"/>
              <w:rPr>
                <w:rFonts w:ascii="Calibri" w:hAnsi="Calibri"/>
                <w:bCs/>
                <w:sz w:val="18"/>
                <w:szCs w:val="18"/>
                <w:lang w:bidi="bn-IN"/>
              </w:rPr>
            </w:pPr>
            <w:r w:rsidRPr="001764A4">
              <w:rPr>
                <w:rFonts w:ascii="Calibri" w:hAnsi="Calibri"/>
                <w:bCs/>
                <w:sz w:val="18"/>
                <w:szCs w:val="18"/>
                <w:lang w:bidi="bn-IN"/>
              </w:rPr>
              <w:t>To provide health care to the children through alternative medical care;</w:t>
            </w:r>
          </w:p>
          <w:p w:rsidR="003C4D11" w:rsidRPr="001764A4" w:rsidRDefault="003C4D11" w:rsidP="00EE617C">
            <w:pPr>
              <w:numPr>
                <w:ilvl w:val="0"/>
                <w:numId w:val="31"/>
              </w:numPr>
              <w:spacing w:before="60" w:after="60" w:line="276" w:lineRule="auto"/>
              <w:ind w:left="257" w:hanging="257"/>
              <w:jc w:val="both"/>
              <w:rPr>
                <w:rFonts w:ascii="Calibri" w:hAnsi="Calibri"/>
                <w:bCs/>
                <w:sz w:val="18"/>
                <w:szCs w:val="18"/>
                <w:lang w:bidi="bn-IN"/>
              </w:rPr>
            </w:pPr>
            <w:r w:rsidRPr="001764A4">
              <w:rPr>
                <w:rFonts w:ascii="Calibri" w:hAnsi="Calibri"/>
                <w:bCs/>
                <w:sz w:val="18"/>
                <w:szCs w:val="18"/>
                <w:lang w:bidi="bn-IN"/>
              </w:rPr>
              <w:t>To implement a ‘Health work force strategy and action plan’ with a view to impro</w:t>
            </w:r>
            <w:r w:rsidR="002E7772" w:rsidRPr="001764A4">
              <w:rPr>
                <w:rFonts w:ascii="Calibri" w:hAnsi="Calibri"/>
                <w:bCs/>
                <w:sz w:val="18"/>
                <w:szCs w:val="18"/>
                <w:lang w:bidi="bn-IN"/>
              </w:rPr>
              <w:t>ve health care;</w:t>
            </w:r>
          </w:p>
          <w:p w:rsidR="003C4D11" w:rsidRPr="001764A4" w:rsidRDefault="003C4D11" w:rsidP="00EE617C">
            <w:pPr>
              <w:numPr>
                <w:ilvl w:val="0"/>
                <w:numId w:val="31"/>
              </w:numPr>
              <w:spacing w:before="60" w:after="60" w:line="276" w:lineRule="auto"/>
              <w:ind w:left="257" w:hanging="257"/>
              <w:jc w:val="both"/>
              <w:rPr>
                <w:rFonts w:ascii="Calibri" w:hAnsi="Calibri"/>
                <w:bCs/>
                <w:sz w:val="18"/>
                <w:szCs w:val="18"/>
                <w:lang w:bidi="bn-IN"/>
              </w:rPr>
            </w:pPr>
            <w:r w:rsidRPr="001764A4">
              <w:rPr>
                <w:rFonts w:ascii="Calibri" w:hAnsi="Calibri"/>
                <w:bCs/>
                <w:sz w:val="18"/>
                <w:szCs w:val="18"/>
                <w:lang w:bidi="bn-IN"/>
              </w:rPr>
              <w:t xml:space="preserve">To provide more importance on public health, greater investment for primary health and </w:t>
            </w:r>
            <w:r w:rsidR="002C152E" w:rsidRPr="001764A4">
              <w:rPr>
                <w:rFonts w:ascii="Calibri" w:hAnsi="Calibri"/>
                <w:bCs/>
                <w:sz w:val="18"/>
                <w:szCs w:val="18"/>
                <w:lang w:bidi="bn-IN"/>
              </w:rPr>
              <w:t>preventable diseases</w:t>
            </w:r>
            <w:r w:rsidRPr="001764A4">
              <w:rPr>
                <w:rFonts w:ascii="Calibri" w:hAnsi="Calibri"/>
                <w:bCs/>
                <w:sz w:val="18"/>
                <w:szCs w:val="18"/>
                <w:lang w:bidi="bn-IN"/>
              </w:rPr>
              <w:t xml:space="preserve"> and </w:t>
            </w:r>
            <w:r w:rsidR="0033550F" w:rsidRPr="001764A4">
              <w:rPr>
                <w:rFonts w:ascii="Calibri" w:hAnsi="Calibri"/>
                <w:bCs/>
                <w:sz w:val="18"/>
                <w:szCs w:val="18"/>
                <w:lang w:bidi="bn-IN"/>
              </w:rPr>
              <w:t>ensure expanded participation of local people</w:t>
            </w:r>
            <w:r w:rsidR="002E7772" w:rsidRPr="001764A4">
              <w:rPr>
                <w:rFonts w:ascii="Calibri" w:hAnsi="Calibri"/>
                <w:bCs/>
                <w:sz w:val="18"/>
                <w:szCs w:val="18"/>
                <w:lang w:bidi="bn-IN"/>
              </w:rPr>
              <w:t>;</w:t>
            </w:r>
          </w:p>
          <w:p w:rsidR="003C4D11" w:rsidRPr="001764A4" w:rsidRDefault="003C4D11" w:rsidP="00EE617C">
            <w:pPr>
              <w:numPr>
                <w:ilvl w:val="0"/>
                <w:numId w:val="31"/>
              </w:numPr>
              <w:spacing w:before="60" w:after="60" w:line="276" w:lineRule="auto"/>
              <w:ind w:left="257" w:hanging="257"/>
              <w:jc w:val="both"/>
              <w:rPr>
                <w:rFonts w:ascii="Calibri" w:hAnsi="Calibri"/>
                <w:bCs/>
                <w:sz w:val="18"/>
                <w:szCs w:val="18"/>
                <w:lang w:bidi="bn-IN"/>
              </w:rPr>
            </w:pPr>
            <w:r w:rsidRPr="001764A4">
              <w:rPr>
                <w:rFonts w:ascii="Calibri" w:hAnsi="Calibri"/>
                <w:bCs/>
                <w:sz w:val="18"/>
                <w:szCs w:val="18"/>
                <w:lang w:bidi="bn-IN"/>
              </w:rPr>
              <w:t>To take inter</w:t>
            </w:r>
            <w:r w:rsidR="0033550F" w:rsidRPr="001764A4">
              <w:rPr>
                <w:rFonts w:ascii="Calibri" w:hAnsi="Calibri"/>
                <w:bCs/>
                <w:sz w:val="18"/>
                <w:szCs w:val="18"/>
                <w:lang w:bidi="bn-IN"/>
              </w:rPr>
              <w:t>-sectoral</w:t>
            </w:r>
            <w:r w:rsidRPr="001764A4">
              <w:rPr>
                <w:rFonts w:ascii="Calibri" w:hAnsi="Calibri"/>
                <w:bCs/>
                <w:sz w:val="18"/>
                <w:szCs w:val="18"/>
                <w:lang w:bidi="bn-IN"/>
              </w:rPr>
              <w:t xml:space="preserve"> activities for building consciousness about public health and</w:t>
            </w:r>
            <w:r w:rsidR="0033550F" w:rsidRPr="001764A4">
              <w:rPr>
                <w:rFonts w:ascii="Calibri" w:hAnsi="Calibri"/>
                <w:bCs/>
                <w:sz w:val="18"/>
                <w:szCs w:val="18"/>
                <w:lang w:bidi="bn-IN"/>
              </w:rPr>
              <w:t xml:space="preserve"> to prevent spread of non-communicable diseases by encouraging </w:t>
            </w:r>
            <w:r w:rsidR="002C152E" w:rsidRPr="001764A4">
              <w:rPr>
                <w:rFonts w:ascii="Calibri" w:hAnsi="Calibri"/>
                <w:bCs/>
                <w:sz w:val="18"/>
                <w:szCs w:val="18"/>
                <w:lang w:bidi="bn-IN"/>
              </w:rPr>
              <w:t xml:space="preserve">healthy life style and providing </w:t>
            </w:r>
            <w:r w:rsidRPr="001764A4">
              <w:rPr>
                <w:rFonts w:ascii="Calibri" w:hAnsi="Calibri"/>
                <w:bCs/>
                <w:sz w:val="18"/>
                <w:szCs w:val="18"/>
                <w:lang w:bidi="bn-IN"/>
              </w:rPr>
              <w:t>healthy environment</w:t>
            </w:r>
            <w:r w:rsidR="00302991" w:rsidRPr="001764A4">
              <w:rPr>
                <w:rFonts w:ascii="Calibri" w:hAnsi="Calibri"/>
                <w:bCs/>
                <w:sz w:val="18"/>
                <w:szCs w:val="18"/>
                <w:lang w:bidi="bn-IN"/>
              </w:rPr>
              <w:t>;</w:t>
            </w:r>
          </w:p>
          <w:p w:rsidR="00302991" w:rsidRPr="001764A4" w:rsidRDefault="00302991" w:rsidP="00EE617C">
            <w:pPr>
              <w:numPr>
                <w:ilvl w:val="0"/>
                <w:numId w:val="31"/>
              </w:numPr>
              <w:spacing w:before="60" w:after="60" w:line="276" w:lineRule="auto"/>
              <w:ind w:left="257" w:hanging="257"/>
              <w:jc w:val="both"/>
              <w:rPr>
                <w:rFonts w:ascii="Calibri" w:hAnsi="Calibri"/>
                <w:bCs/>
                <w:sz w:val="18"/>
                <w:szCs w:val="18"/>
                <w:lang w:bidi="bn-IN"/>
              </w:rPr>
            </w:pPr>
            <w:r w:rsidRPr="001764A4">
              <w:rPr>
                <w:rFonts w:ascii="Calibri" w:hAnsi="Calibri"/>
                <w:bCs/>
                <w:sz w:val="18"/>
                <w:szCs w:val="18"/>
                <w:lang w:bidi="bn-IN"/>
              </w:rPr>
              <w:t xml:space="preserve">To </w:t>
            </w:r>
            <w:r w:rsidR="005905EA" w:rsidRPr="001764A4">
              <w:rPr>
                <w:rFonts w:ascii="Calibri" w:hAnsi="Calibri"/>
                <w:bCs/>
                <w:sz w:val="18"/>
                <w:szCs w:val="18"/>
                <w:lang w:bidi="bn-IN"/>
              </w:rPr>
              <w:t>prevent</w:t>
            </w:r>
            <w:r w:rsidRPr="001764A4">
              <w:rPr>
                <w:rFonts w:ascii="Calibri" w:hAnsi="Calibri"/>
                <w:bCs/>
                <w:sz w:val="18"/>
                <w:szCs w:val="18"/>
                <w:lang w:bidi="bn-IN"/>
              </w:rPr>
              <w:t xml:space="preserve"> existing, new and re</w:t>
            </w:r>
            <w:r w:rsidR="00005834" w:rsidRPr="001764A4">
              <w:rPr>
                <w:rFonts w:ascii="Calibri" w:hAnsi="Calibri"/>
                <w:bCs/>
                <w:sz w:val="18"/>
                <w:szCs w:val="18"/>
                <w:lang w:bidi="bn-IN"/>
              </w:rPr>
              <w:t>emerging</w:t>
            </w:r>
            <w:r w:rsidRPr="001764A4">
              <w:rPr>
                <w:rFonts w:ascii="Calibri" w:hAnsi="Calibri"/>
                <w:bCs/>
                <w:sz w:val="18"/>
                <w:szCs w:val="18"/>
                <w:lang w:bidi="bn-IN"/>
              </w:rPr>
              <w:t xml:space="preserve"> communicable diseases;</w:t>
            </w:r>
          </w:p>
          <w:p w:rsidR="003C4D11" w:rsidRPr="001764A4" w:rsidRDefault="003C4D11" w:rsidP="00EE617C">
            <w:pPr>
              <w:numPr>
                <w:ilvl w:val="0"/>
                <w:numId w:val="31"/>
              </w:numPr>
              <w:spacing w:before="60" w:after="60" w:line="276" w:lineRule="auto"/>
              <w:ind w:left="257" w:hanging="257"/>
              <w:jc w:val="both"/>
              <w:rPr>
                <w:rFonts w:ascii="Calibri" w:hAnsi="Calibri"/>
                <w:bCs/>
                <w:sz w:val="18"/>
                <w:szCs w:val="18"/>
                <w:lang w:bidi="bn-IN"/>
              </w:rPr>
            </w:pPr>
            <w:r w:rsidRPr="001764A4">
              <w:rPr>
                <w:rFonts w:ascii="Calibri" w:hAnsi="Calibri"/>
                <w:bCs/>
                <w:sz w:val="18"/>
                <w:szCs w:val="18"/>
                <w:lang w:bidi="bn-IN"/>
              </w:rPr>
              <w:t xml:space="preserve">To introduce new technology for </w:t>
            </w:r>
            <w:r w:rsidR="000312CF" w:rsidRPr="001764A4">
              <w:rPr>
                <w:rFonts w:ascii="Calibri" w:hAnsi="Calibri"/>
                <w:bCs/>
                <w:sz w:val="18"/>
                <w:szCs w:val="18"/>
                <w:lang w:bidi="bn-IN"/>
              </w:rPr>
              <w:t>strengthening</w:t>
            </w:r>
            <w:r w:rsidR="005905EA" w:rsidRPr="001764A4">
              <w:rPr>
                <w:rFonts w:ascii="Calibri" w:hAnsi="Calibri"/>
                <w:bCs/>
                <w:sz w:val="18"/>
                <w:szCs w:val="18"/>
                <w:lang w:bidi="bn-IN"/>
              </w:rPr>
              <w:t xml:space="preserve"> monitoring, </w:t>
            </w:r>
            <w:r w:rsidRPr="001764A4">
              <w:rPr>
                <w:rFonts w:ascii="Calibri" w:hAnsi="Calibri"/>
                <w:bCs/>
                <w:sz w:val="18"/>
                <w:szCs w:val="18"/>
                <w:lang w:bidi="bn-IN"/>
              </w:rPr>
              <w:t xml:space="preserve">standard of </w:t>
            </w:r>
            <w:r w:rsidR="005905EA" w:rsidRPr="001764A4">
              <w:rPr>
                <w:rFonts w:ascii="Calibri" w:hAnsi="Calibri"/>
                <w:bCs/>
                <w:sz w:val="18"/>
                <w:szCs w:val="18"/>
                <w:lang w:bidi="bn-IN"/>
              </w:rPr>
              <w:t>information/data</w:t>
            </w:r>
            <w:r w:rsidR="000312CF" w:rsidRPr="001764A4">
              <w:rPr>
                <w:rFonts w:ascii="Calibri" w:hAnsi="Calibri"/>
                <w:bCs/>
                <w:sz w:val="18"/>
                <w:szCs w:val="18"/>
                <w:lang w:bidi="bn-IN"/>
              </w:rPr>
              <w:t xml:space="preserve"> </w:t>
            </w:r>
            <w:r w:rsidRPr="001764A4">
              <w:rPr>
                <w:rFonts w:ascii="Calibri" w:hAnsi="Calibri"/>
                <w:bCs/>
                <w:sz w:val="18"/>
                <w:szCs w:val="18"/>
                <w:lang w:bidi="bn-IN"/>
              </w:rPr>
              <w:t xml:space="preserve">and </w:t>
            </w:r>
            <w:r w:rsidR="005905EA" w:rsidRPr="001764A4">
              <w:rPr>
                <w:rFonts w:ascii="Calibri" w:hAnsi="Calibri"/>
                <w:bCs/>
                <w:sz w:val="18"/>
                <w:szCs w:val="18"/>
                <w:lang w:bidi="bn-IN"/>
              </w:rPr>
              <w:t xml:space="preserve">information </w:t>
            </w:r>
            <w:r w:rsidRPr="001764A4">
              <w:rPr>
                <w:rFonts w:ascii="Calibri" w:hAnsi="Calibri"/>
                <w:bCs/>
                <w:sz w:val="18"/>
                <w:szCs w:val="18"/>
                <w:lang w:bidi="bn-IN"/>
              </w:rPr>
              <w:t xml:space="preserve">management. </w:t>
            </w:r>
          </w:p>
          <w:p w:rsidR="003C4D11" w:rsidRPr="001764A4" w:rsidRDefault="003C4D11" w:rsidP="00EE617C">
            <w:pPr>
              <w:numPr>
                <w:ilvl w:val="0"/>
                <w:numId w:val="31"/>
              </w:numPr>
              <w:spacing w:before="60" w:after="60" w:line="276" w:lineRule="auto"/>
              <w:ind w:left="257" w:hanging="257"/>
              <w:jc w:val="both"/>
              <w:rPr>
                <w:rFonts w:ascii="Calibri" w:hAnsi="Calibri"/>
                <w:bCs/>
                <w:sz w:val="18"/>
                <w:szCs w:val="18"/>
                <w:lang w:bidi="bn-IN"/>
              </w:rPr>
            </w:pPr>
            <w:r w:rsidRPr="001764A4">
              <w:rPr>
                <w:rFonts w:ascii="Calibri" w:hAnsi="Calibri"/>
                <w:bCs/>
                <w:sz w:val="18"/>
                <w:szCs w:val="18"/>
                <w:lang w:bidi="bn-IN"/>
              </w:rPr>
              <w:t xml:space="preserve">To increase investment in health sector, </w:t>
            </w:r>
            <w:r w:rsidR="005905EA" w:rsidRPr="001764A4">
              <w:rPr>
                <w:rFonts w:ascii="Calibri" w:hAnsi="Calibri"/>
                <w:bCs/>
                <w:sz w:val="18"/>
                <w:szCs w:val="18"/>
                <w:lang w:bidi="bn-IN"/>
              </w:rPr>
              <w:t xml:space="preserve">providing importance on need management, </w:t>
            </w:r>
            <w:r w:rsidR="007548AB" w:rsidRPr="001764A4">
              <w:rPr>
                <w:rFonts w:ascii="Calibri" w:hAnsi="Calibri"/>
                <w:bCs/>
                <w:sz w:val="18"/>
                <w:szCs w:val="18"/>
                <w:lang w:bidi="bn-IN"/>
              </w:rPr>
              <w:t xml:space="preserve">to </w:t>
            </w:r>
            <w:r w:rsidRPr="001764A4">
              <w:rPr>
                <w:rFonts w:ascii="Calibri" w:hAnsi="Calibri"/>
                <w:bCs/>
                <w:sz w:val="18"/>
                <w:szCs w:val="18"/>
                <w:lang w:bidi="bn-IN"/>
              </w:rPr>
              <w:t xml:space="preserve">improve </w:t>
            </w:r>
            <w:r w:rsidR="005905EA" w:rsidRPr="001764A4">
              <w:rPr>
                <w:rFonts w:ascii="Calibri" w:hAnsi="Calibri"/>
                <w:bCs/>
                <w:sz w:val="18"/>
                <w:szCs w:val="18"/>
                <w:lang w:bidi="bn-IN"/>
              </w:rPr>
              <w:t xml:space="preserve">efficiency </w:t>
            </w:r>
            <w:r w:rsidRPr="001764A4">
              <w:rPr>
                <w:rFonts w:ascii="Calibri" w:hAnsi="Calibri"/>
                <w:bCs/>
                <w:sz w:val="18"/>
                <w:szCs w:val="18"/>
                <w:lang w:bidi="bn-IN"/>
              </w:rPr>
              <w:t xml:space="preserve">and </w:t>
            </w:r>
            <w:r w:rsidR="005905EA" w:rsidRPr="001764A4">
              <w:rPr>
                <w:rFonts w:ascii="Calibri" w:hAnsi="Calibri"/>
                <w:bCs/>
                <w:sz w:val="18"/>
                <w:szCs w:val="18"/>
                <w:lang w:bidi="bn-IN"/>
              </w:rPr>
              <w:t xml:space="preserve">to point out </w:t>
            </w:r>
            <w:r w:rsidR="007548AB" w:rsidRPr="001764A4">
              <w:rPr>
                <w:rFonts w:ascii="Calibri" w:hAnsi="Calibri"/>
                <w:bCs/>
                <w:sz w:val="18"/>
                <w:szCs w:val="18"/>
                <w:lang w:bidi="bn-IN"/>
              </w:rPr>
              <w:t xml:space="preserve">utility of </w:t>
            </w:r>
            <w:r w:rsidR="005905EA" w:rsidRPr="001764A4">
              <w:rPr>
                <w:rFonts w:ascii="Calibri" w:hAnsi="Calibri"/>
                <w:bCs/>
                <w:sz w:val="18"/>
                <w:szCs w:val="18"/>
                <w:lang w:bidi="bn-IN"/>
              </w:rPr>
              <w:t>sufficient financing in health sector</w:t>
            </w:r>
            <w:r w:rsidRPr="001764A4">
              <w:rPr>
                <w:rFonts w:ascii="Calibri" w:hAnsi="Calibri"/>
                <w:bCs/>
                <w:sz w:val="18"/>
                <w:szCs w:val="18"/>
                <w:lang w:bidi="bn-IN"/>
              </w:rPr>
              <w:t xml:space="preserve">.  </w:t>
            </w:r>
          </w:p>
        </w:tc>
      </w:tr>
      <w:tr w:rsidR="001764A4" w:rsidRPr="001764A4" w:rsidTr="00392766">
        <w:tc>
          <w:tcPr>
            <w:tcW w:w="3940" w:type="dxa"/>
            <w:shd w:val="clear" w:color="auto" w:fill="auto"/>
          </w:tcPr>
          <w:p w:rsidR="003C4D11" w:rsidRPr="001764A4" w:rsidRDefault="003C4D11" w:rsidP="00EE617C">
            <w:pPr>
              <w:spacing w:before="60" w:after="60" w:line="276" w:lineRule="auto"/>
              <w:jc w:val="both"/>
              <w:rPr>
                <w:rFonts w:ascii="Calibri" w:hAnsi="Calibri"/>
                <w:b/>
                <w:sz w:val="18"/>
                <w:szCs w:val="18"/>
                <w:lang w:bidi="bn-IN"/>
              </w:rPr>
            </w:pPr>
            <w:permStart w:id="1640633857" w:edGrp="everyone" w:colFirst="0" w:colLast="0"/>
            <w:permStart w:id="851855459" w:edGrp="everyone" w:colFirst="1" w:colLast="1"/>
            <w:permStart w:id="1434914578" w:edGrp="everyone" w:colFirst="2" w:colLast="2"/>
            <w:permEnd w:id="1135742931"/>
            <w:permEnd w:id="1980643641"/>
            <w:r w:rsidRPr="001764A4">
              <w:rPr>
                <w:rFonts w:ascii="Calibri" w:hAnsi="Calibri"/>
                <w:b/>
                <w:sz w:val="18"/>
                <w:szCs w:val="18"/>
                <w:lang w:bidi="bn-IN"/>
              </w:rPr>
              <w:lastRenderedPageBreak/>
              <w:t>Sustainable Development Goals (SDGs)</w:t>
            </w:r>
          </w:p>
          <w:p w:rsidR="003C4D11" w:rsidRPr="001764A4" w:rsidRDefault="003C4D11" w:rsidP="00EE617C">
            <w:pPr>
              <w:spacing w:before="60" w:after="60" w:line="276" w:lineRule="auto"/>
              <w:jc w:val="both"/>
              <w:rPr>
                <w:rFonts w:ascii="Calibri" w:hAnsi="Calibri"/>
                <w:sz w:val="18"/>
                <w:szCs w:val="18"/>
              </w:rPr>
            </w:pPr>
            <w:r w:rsidRPr="001764A4">
              <w:rPr>
                <w:rFonts w:ascii="Calibri" w:hAnsi="Calibri"/>
                <w:sz w:val="18"/>
                <w:szCs w:val="18"/>
                <w:lang w:bidi="bn-IN"/>
              </w:rPr>
              <w:t>According to SDGs Mapping developed by GED, Planning Commission, the MoHFW is the lea</w:t>
            </w:r>
            <w:r w:rsidR="00622F10" w:rsidRPr="001764A4">
              <w:rPr>
                <w:rFonts w:ascii="Calibri" w:hAnsi="Calibri"/>
                <w:sz w:val="18"/>
                <w:szCs w:val="18"/>
                <w:lang w:bidi="bn-IN"/>
              </w:rPr>
              <w:t>d Ministry in 12 targets and</w:t>
            </w:r>
            <w:r w:rsidRPr="001764A4">
              <w:rPr>
                <w:rFonts w:ascii="Calibri" w:hAnsi="Calibri"/>
                <w:sz w:val="18"/>
                <w:szCs w:val="18"/>
                <w:lang w:bidi="bn-IN"/>
              </w:rPr>
              <w:t xml:space="preserve"> 23 indicators (21 Indicators of SDG-3 and 2 Indicators of SDG-2) and Co-lead in one indicator of one target of SDG-4. O</w:t>
            </w:r>
            <w:r w:rsidR="00005834" w:rsidRPr="001764A4">
              <w:rPr>
                <w:rFonts w:ascii="Calibri" w:hAnsi="Calibri"/>
                <w:sz w:val="18"/>
                <w:szCs w:val="18"/>
                <w:lang w:bidi="bn-IN"/>
              </w:rPr>
              <w:t>ut o</w:t>
            </w:r>
            <w:r w:rsidRPr="001764A4">
              <w:rPr>
                <w:rFonts w:ascii="Calibri" w:hAnsi="Calibri"/>
                <w:sz w:val="18"/>
                <w:szCs w:val="18"/>
                <w:lang w:bidi="bn-IN"/>
              </w:rPr>
              <w:t>f these 23 indicators, 21 are related to the health service</w:t>
            </w:r>
            <w:r w:rsidR="00005834" w:rsidRPr="001764A4">
              <w:rPr>
                <w:rFonts w:ascii="Calibri" w:hAnsi="Calibri"/>
                <w:sz w:val="18"/>
                <w:szCs w:val="18"/>
                <w:lang w:bidi="bn-IN"/>
              </w:rPr>
              <w:t>s</w:t>
            </w:r>
            <w:r w:rsidRPr="001764A4">
              <w:rPr>
                <w:rFonts w:ascii="Calibri" w:hAnsi="Calibri"/>
                <w:sz w:val="18"/>
                <w:szCs w:val="18"/>
                <w:lang w:bidi="bn-IN"/>
              </w:rPr>
              <w:t xml:space="preserve"> division. In addition, this </w:t>
            </w:r>
            <w:r w:rsidRPr="001764A4">
              <w:rPr>
                <w:rFonts w:ascii="Calibri" w:hAnsi="Calibri"/>
                <w:sz w:val="18"/>
                <w:szCs w:val="18"/>
                <w:lang w:bidi="bn-IN"/>
              </w:rPr>
              <w:lastRenderedPageBreak/>
              <w:t>Division will act</w:t>
            </w:r>
            <w:r w:rsidR="00005834" w:rsidRPr="001764A4">
              <w:rPr>
                <w:rFonts w:ascii="Calibri" w:hAnsi="Calibri"/>
                <w:bCs/>
                <w:sz w:val="18"/>
                <w:szCs w:val="18"/>
                <w:lang w:val="en-GB"/>
              </w:rPr>
              <w:t xml:space="preserve"> as co-lead or a</w:t>
            </w:r>
            <w:r w:rsidRPr="001764A4">
              <w:rPr>
                <w:rFonts w:ascii="Calibri" w:hAnsi="Calibri"/>
                <w:bCs/>
                <w:sz w:val="18"/>
                <w:szCs w:val="18"/>
                <w:lang w:val="en-GB"/>
              </w:rPr>
              <w:t>ssociate in the implementation of others indicators.</w:t>
            </w:r>
          </w:p>
        </w:tc>
        <w:tc>
          <w:tcPr>
            <w:tcW w:w="4145" w:type="dxa"/>
            <w:shd w:val="clear" w:color="auto" w:fill="auto"/>
          </w:tcPr>
          <w:p w:rsidR="003C4D11" w:rsidRPr="001764A4" w:rsidRDefault="003C4D11" w:rsidP="00EE617C">
            <w:pPr>
              <w:pStyle w:val="ListParagraph"/>
              <w:numPr>
                <w:ilvl w:val="0"/>
                <w:numId w:val="31"/>
              </w:numPr>
              <w:spacing w:before="60" w:after="60"/>
              <w:ind w:left="257" w:hanging="257"/>
              <w:jc w:val="both"/>
              <w:rPr>
                <w:sz w:val="18"/>
                <w:szCs w:val="18"/>
                <w:lang w:bidi="bn-IN"/>
              </w:rPr>
            </w:pPr>
            <w:r w:rsidRPr="001764A4">
              <w:rPr>
                <w:sz w:val="18"/>
                <w:szCs w:val="18"/>
                <w:lang w:bidi="bn-IN"/>
              </w:rPr>
              <w:lastRenderedPageBreak/>
              <w:t xml:space="preserve">The Ministry is implementing the 4th Health, Population and Nutrition Sector Program from January 2017 to June 2022 in continuance of the previous Health, population and nutrition sector program that </w:t>
            </w:r>
            <w:r w:rsidR="005905EA" w:rsidRPr="001764A4">
              <w:rPr>
                <w:sz w:val="18"/>
                <w:szCs w:val="18"/>
                <w:lang w:bidi="bn-IN"/>
              </w:rPr>
              <w:t>i</w:t>
            </w:r>
            <w:r w:rsidRPr="001764A4">
              <w:rPr>
                <w:sz w:val="18"/>
                <w:szCs w:val="18"/>
                <w:lang w:bidi="bn-IN"/>
              </w:rPr>
              <w:t xml:space="preserve">s a great success. </w:t>
            </w:r>
          </w:p>
          <w:p w:rsidR="00005834" w:rsidRPr="001764A4" w:rsidRDefault="003C4D11" w:rsidP="00EE617C">
            <w:pPr>
              <w:pStyle w:val="ListParagraph"/>
              <w:numPr>
                <w:ilvl w:val="0"/>
                <w:numId w:val="31"/>
              </w:numPr>
              <w:spacing w:before="60" w:after="60"/>
              <w:ind w:left="257" w:hanging="257"/>
              <w:jc w:val="both"/>
              <w:rPr>
                <w:sz w:val="18"/>
                <w:szCs w:val="18"/>
                <w:lang w:bidi="bn-IN"/>
              </w:rPr>
            </w:pPr>
            <w:r w:rsidRPr="001764A4">
              <w:rPr>
                <w:sz w:val="18"/>
                <w:szCs w:val="18"/>
                <w:lang w:bidi="bn-IN"/>
              </w:rPr>
              <w:t xml:space="preserve">In goal 3 of the SDG target has been fixed to bring down under five mortality rate to 25 per one thousand live births, and </w:t>
            </w:r>
            <w:r w:rsidRPr="001764A4">
              <w:rPr>
                <w:sz w:val="18"/>
                <w:szCs w:val="18"/>
                <w:lang w:bidi="bn-IN"/>
              </w:rPr>
              <w:lastRenderedPageBreak/>
              <w:t xml:space="preserve">neonatal mortality rate to 12 per one thousand live births, by 2030. </w:t>
            </w:r>
          </w:p>
          <w:p w:rsidR="003C4D11" w:rsidRPr="001764A4" w:rsidRDefault="003C4D11" w:rsidP="00EE617C">
            <w:pPr>
              <w:pStyle w:val="ListParagraph"/>
              <w:numPr>
                <w:ilvl w:val="0"/>
                <w:numId w:val="31"/>
              </w:numPr>
              <w:spacing w:before="60" w:after="60"/>
              <w:ind w:left="257" w:hanging="257"/>
              <w:jc w:val="both"/>
              <w:rPr>
                <w:sz w:val="18"/>
                <w:szCs w:val="18"/>
                <w:lang w:bidi="bn-IN"/>
              </w:rPr>
            </w:pPr>
            <w:r w:rsidRPr="001764A4">
              <w:rPr>
                <w:sz w:val="18"/>
                <w:szCs w:val="18"/>
                <w:lang w:bidi="bn-IN"/>
              </w:rPr>
              <w:t>The 4</w:t>
            </w:r>
            <w:r w:rsidRPr="001764A4">
              <w:rPr>
                <w:sz w:val="18"/>
                <w:szCs w:val="18"/>
                <w:vertAlign w:val="superscript"/>
                <w:lang w:bidi="bn-IN"/>
              </w:rPr>
              <w:t>th</w:t>
            </w:r>
            <w:r w:rsidRPr="001764A4">
              <w:rPr>
                <w:sz w:val="18"/>
                <w:szCs w:val="18"/>
                <w:lang w:bidi="bn-IN"/>
              </w:rPr>
              <w:t xml:space="preserve"> HPNSP is implementing a total of 29 operation plans (OP) out of which 19 are under the purview of </w:t>
            </w:r>
            <w:r w:rsidR="00005834" w:rsidRPr="001764A4">
              <w:rPr>
                <w:sz w:val="18"/>
                <w:szCs w:val="18"/>
                <w:lang w:bidi="bn-IN"/>
              </w:rPr>
              <w:t>Health Services Division</w:t>
            </w:r>
            <w:r w:rsidRPr="001764A4">
              <w:rPr>
                <w:sz w:val="18"/>
                <w:szCs w:val="18"/>
                <w:lang w:bidi="bn-IN"/>
              </w:rPr>
              <w:t xml:space="preserve">. </w:t>
            </w:r>
            <w:r w:rsidR="007548AB" w:rsidRPr="001764A4">
              <w:rPr>
                <w:sz w:val="18"/>
                <w:szCs w:val="18"/>
                <w:lang w:bidi="bn-IN"/>
              </w:rPr>
              <w:t>A</w:t>
            </w:r>
            <w:r w:rsidRPr="001764A4">
              <w:rPr>
                <w:sz w:val="18"/>
                <w:szCs w:val="18"/>
                <w:lang w:bidi="bn-IN"/>
              </w:rPr>
              <w:t xml:space="preserve">ctivities </w:t>
            </w:r>
            <w:r w:rsidR="007548AB" w:rsidRPr="001764A4">
              <w:rPr>
                <w:sz w:val="18"/>
                <w:szCs w:val="18"/>
                <w:lang w:bidi="bn-IN"/>
              </w:rPr>
              <w:t xml:space="preserve">are being </w:t>
            </w:r>
            <w:r w:rsidR="00637CBF" w:rsidRPr="001764A4">
              <w:rPr>
                <w:sz w:val="18"/>
                <w:szCs w:val="18"/>
                <w:lang w:bidi="bn-IN"/>
              </w:rPr>
              <w:t>implemented</w:t>
            </w:r>
            <w:r w:rsidR="007548AB" w:rsidRPr="001764A4">
              <w:rPr>
                <w:sz w:val="18"/>
                <w:szCs w:val="18"/>
                <w:lang w:bidi="bn-IN"/>
              </w:rPr>
              <w:t xml:space="preserve"> </w:t>
            </w:r>
            <w:r w:rsidR="001375F5" w:rsidRPr="001764A4">
              <w:rPr>
                <w:sz w:val="18"/>
                <w:szCs w:val="18"/>
                <w:lang w:bidi="bn-IN"/>
              </w:rPr>
              <w:t xml:space="preserve">to improve child health </w:t>
            </w:r>
            <w:r w:rsidRPr="001764A4">
              <w:rPr>
                <w:sz w:val="18"/>
                <w:szCs w:val="18"/>
                <w:lang w:bidi="bn-IN"/>
              </w:rPr>
              <w:t>including infrastructure development, training, awareness building</w:t>
            </w:r>
            <w:r w:rsidR="00637CBF" w:rsidRPr="001764A4">
              <w:rPr>
                <w:sz w:val="18"/>
                <w:szCs w:val="18"/>
                <w:lang w:bidi="bn-IN"/>
              </w:rPr>
              <w:t>, etc</w:t>
            </w:r>
            <w:r w:rsidR="00EE617C" w:rsidRPr="001764A4">
              <w:rPr>
                <w:sz w:val="18"/>
                <w:szCs w:val="18"/>
                <w:lang w:bidi="bn-IN"/>
              </w:rPr>
              <w:t>.</w:t>
            </w:r>
            <w:r w:rsidR="00637CBF" w:rsidRPr="001764A4">
              <w:rPr>
                <w:sz w:val="18"/>
                <w:szCs w:val="18"/>
                <w:lang w:bidi="bn-IN"/>
              </w:rPr>
              <w:t xml:space="preserve"> </w:t>
            </w:r>
            <w:r w:rsidR="00005834" w:rsidRPr="001764A4">
              <w:rPr>
                <w:sz w:val="18"/>
                <w:szCs w:val="18"/>
                <w:lang w:bidi="bn-IN"/>
              </w:rPr>
              <w:t>through the Operational Plan</w:t>
            </w:r>
            <w:r w:rsidRPr="001764A4">
              <w:rPr>
                <w:sz w:val="18"/>
                <w:szCs w:val="18"/>
                <w:lang w:bidi="bn-IN"/>
              </w:rPr>
              <w:t xml:space="preserve">s, namely, National Nutrition Service, Maternal, Neonatal, Child and </w:t>
            </w:r>
            <w:r w:rsidR="00005834" w:rsidRPr="001764A4">
              <w:rPr>
                <w:sz w:val="18"/>
                <w:szCs w:val="18"/>
                <w:lang w:bidi="bn-IN"/>
              </w:rPr>
              <w:t xml:space="preserve">Adolescent Health </w:t>
            </w:r>
            <w:r w:rsidRPr="001764A4">
              <w:rPr>
                <w:sz w:val="18"/>
                <w:szCs w:val="18"/>
                <w:lang w:bidi="bn-IN"/>
              </w:rPr>
              <w:t xml:space="preserve">(MNCH), </w:t>
            </w:r>
            <w:r w:rsidR="00005834" w:rsidRPr="001764A4">
              <w:rPr>
                <w:sz w:val="18"/>
                <w:szCs w:val="18"/>
                <w:lang w:bidi="bn-IN"/>
              </w:rPr>
              <w:t xml:space="preserve">Community Based Health Care </w:t>
            </w:r>
            <w:r w:rsidRPr="001764A4">
              <w:rPr>
                <w:sz w:val="18"/>
                <w:szCs w:val="18"/>
                <w:lang w:bidi="bn-IN"/>
              </w:rPr>
              <w:t xml:space="preserve">(CBHC), Life style and </w:t>
            </w:r>
            <w:r w:rsidR="00005834" w:rsidRPr="001764A4">
              <w:rPr>
                <w:sz w:val="18"/>
                <w:szCs w:val="18"/>
                <w:lang w:bidi="bn-IN"/>
              </w:rPr>
              <w:t xml:space="preserve">Health </w:t>
            </w:r>
            <w:r w:rsidRPr="001764A4">
              <w:rPr>
                <w:sz w:val="18"/>
                <w:szCs w:val="18"/>
                <w:lang w:bidi="bn-IN"/>
              </w:rPr>
              <w:t>Education and Promotion</w:t>
            </w:r>
            <w:r w:rsidR="00005834" w:rsidRPr="001764A4">
              <w:rPr>
                <w:sz w:val="18"/>
                <w:szCs w:val="18"/>
                <w:lang w:bidi="bn-IN"/>
              </w:rPr>
              <w:t xml:space="preserve"> </w:t>
            </w:r>
            <w:r w:rsidRPr="001764A4">
              <w:rPr>
                <w:sz w:val="18"/>
                <w:szCs w:val="18"/>
                <w:lang w:bidi="bn-IN"/>
              </w:rPr>
              <w:t>(LHEP), Hospital Services Management (HSM), Physical Facilities Development (PFD), etc.</w:t>
            </w:r>
          </w:p>
          <w:p w:rsidR="003C4D11" w:rsidRPr="001764A4" w:rsidRDefault="003C4D11" w:rsidP="00EE617C">
            <w:pPr>
              <w:pStyle w:val="ListParagraph"/>
              <w:numPr>
                <w:ilvl w:val="0"/>
                <w:numId w:val="31"/>
              </w:numPr>
              <w:spacing w:before="60" w:after="60"/>
              <w:ind w:left="257" w:hanging="257"/>
              <w:jc w:val="both"/>
              <w:rPr>
                <w:sz w:val="18"/>
                <w:szCs w:val="18"/>
                <w:lang w:bidi="bn-IN"/>
              </w:rPr>
            </w:pPr>
            <w:r w:rsidRPr="001764A4">
              <w:rPr>
                <w:sz w:val="18"/>
                <w:szCs w:val="18"/>
                <w:lang w:bidi="bn-IN"/>
              </w:rPr>
              <w:t>Apart from the 4</w:t>
            </w:r>
            <w:r w:rsidRPr="001764A4">
              <w:rPr>
                <w:sz w:val="18"/>
                <w:szCs w:val="18"/>
                <w:vertAlign w:val="superscript"/>
                <w:lang w:bidi="bn-IN"/>
              </w:rPr>
              <w:t>th</w:t>
            </w:r>
            <w:r w:rsidRPr="001764A4">
              <w:rPr>
                <w:sz w:val="18"/>
                <w:szCs w:val="18"/>
                <w:lang w:bidi="bn-IN"/>
              </w:rPr>
              <w:t xml:space="preserve"> HPNSP, the Health Service</w:t>
            </w:r>
            <w:r w:rsidR="004D0EBB" w:rsidRPr="001764A4">
              <w:rPr>
                <w:sz w:val="18"/>
                <w:szCs w:val="18"/>
                <w:lang w:bidi="bn-IN"/>
              </w:rPr>
              <w:t>s</w:t>
            </w:r>
            <w:r w:rsidRPr="001764A4">
              <w:rPr>
                <w:sz w:val="18"/>
                <w:szCs w:val="18"/>
                <w:lang w:bidi="bn-IN"/>
              </w:rPr>
              <w:t xml:space="preserve"> Division is also est</w:t>
            </w:r>
            <w:r w:rsidR="004D0EBB" w:rsidRPr="001764A4">
              <w:rPr>
                <w:sz w:val="18"/>
                <w:szCs w:val="18"/>
                <w:lang w:bidi="bn-IN"/>
              </w:rPr>
              <w:t>ablishing some medical college</w:t>
            </w:r>
            <w:r w:rsidRPr="001764A4">
              <w:rPr>
                <w:sz w:val="18"/>
                <w:szCs w:val="18"/>
                <w:lang w:bidi="bn-IN"/>
              </w:rPr>
              <w:t xml:space="preserve"> hospitals and nursing institutes. These hospitals will have special arrangements for treatment of children that will help </w:t>
            </w:r>
            <w:r w:rsidR="00912A99" w:rsidRPr="001764A4">
              <w:rPr>
                <w:sz w:val="18"/>
                <w:szCs w:val="18"/>
                <w:lang w:bidi="bn-IN"/>
              </w:rPr>
              <w:t xml:space="preserve">in </w:t>
            </w:r>
            <w:r w:rsidRPr="001764A4">
              <w:rPr>
                <w:sz w:val="18"/>
                <w:szCs w:val="18"/>
                <w:lang w:bidi="bn-IN"/>
              </w:rPr>
              <w:t>attain</w:t>
            </w:r>
            <w:r w:rsidR="00912A99" w:rsidRPr="001764A4">
              <w:rPr>
                <w:sz w:val="18"/>
                <w:szCs w:val="18"/>
                <w:lang w:bidi="bn-IN"/>
              </w:rPr>
              <w:t xml:space="preserve">ing </w:t>
            </w:r>
            <w:r w:rsidRPr="001764A4">
              <w:rPr>
                <w:sz w:val="18"/>
                <w:szCs w:val="18"/>
                <w:lang w:bidi="bn-IN"/>
              </w:rPr>
              <w:t xml:space="preserve"> the SDG goals.</w:t>
            </w:r>
          </w:p>
        </w:tc>
      </w:tr>
    </w:tbl>
    <w:permEnd w:id="1640633857"/>
    <w:permEnd w:id="851855459"/>
    <w:permEnd w:id="1434914578"/>
    <w:p w:rsidR="003C4D11" w:rsidRPr="001764A4" w:rsidRDefault="003C4D11" w:rsidP="003C4D11">
      <w:pPr>
        <w:spacing w:before="120" w:after="120"/>
        <w:ind w:left="540" w:hanging="540"/>
        <w:jc w:val="both"/>
        <w:rPr>
          <w:rFonts w:ascii="Calibri" w:hAnsi="Calibri"/>
          <w:b/>
          <w:sz w:val="20"/>
        </w:rPr>
      </w:pPr>
      <w:r w:rsidRPr="001764A4">
        <w:rPr>
          <w:rFonts w:ascii="Calibri" w:hAnsi="Calibri"/>
          <w:b/>
          <w:sz w:val="20"/>
        </w:rPr>
        <w:lastRenderedPageBreak/>
        <w:t xml:space="preserve">3.0 </w:t>
      </w:r>
      <w:r w:rsidRPr="001764A4">
        <w:rPr>
          <w:rFonts w:ascii="Calibri" w:hAnsi="Calibri"/>
          <w:b/>
          <w:sz w:val="20"/>
        </w:rPr>
        <w:tab/>
      </w:r>
      <w:r w:rsidR="00B72A7A" w:rsidRPr="001764A4">
        <w:rPr>
          <w:rFonts w:ascii="Calibri" w:hAnsi="Calibri"/>
          <w:b/>
          <w:sz w:val="20"/>
        </w:rPr>
        <w:t>Last three years a</w:t>
      </w:r>
      <w:r w:rsidRPr="001764A4">
        <w:rPr>
          <w:rFonts w:ascii="Calibri" w:hAnsi="Calibri"/>
          <w:b/>
          <w:sz w:val="20"/>
        </w:rPr>
        <w:t xml:space="preserve">chievement </w:t>
      </w:r>
      <w:r w:rsidR="00B72A7A" w:rsidRPr="001764A4">
        <w:rPr>
          <w:rFonts w:ascii="Calibri" w:hAnsi="Calibri"/>
          <w:b/>
          <w:sz w:val="20"/>
        </w:rPr>
        <w:t>through child budget implementation:</w:t>
      </w:r>
    </w:p>
    <w:p w:rsidR="004D0EBB" w:rsidRPr="001764A4" w:rsidRDefault="004D0EBB" w:rsidP="00EE617C">
      <w:pPr>
        <w:pStyle w:val="ListParagraph"/>
        <w:numPr>
          <w:ilvl w:val="0"/>
          <w:numId w:val="34"/>
        </w:numPr>
        <w:spacing w:before="80" w:after="80"/>
        <w:ind w:left="907"/>
        <w:jc w:val="both"/>
        <w:rPr>
          <w:sz w:val="20"/>
          <w:szCs w:val="20"/>
        </w:rPr>
      </w:pPr>
      <w:permStart w:id="806317788" w:edGrp="everyone"/>
      <w:r w:rsidRPr="001764A4">
        <w:rPr>
          <w:sz w:val="20"/>
          <w:szCs w:val="20"/>
        </w:rPr>
        <w:t>A neonatal strategy has been formulated. Based on the strategy a work</w:t>
      </w:r>
      <w:r w:rsidR="00622F10" w:rsidRPr="001764A4">
        <w:rPr>
          <w:sz w:val="20"/>
          <w:szCs w:val="20"/>
        </w:rPr>
        <w:t xml:space="preserve"> p</w:t>
      </w:r>
      <w:r w:rsidR="00B72A7A" w:rsidRPr="001764A4">
        <w:rPr>
          <w:sz w:val="20"/>
          <w:szCs w:val="20"/>
        </w:rPr>
        <w:t>lan is being implemented;</w:t>
      </w:r>
    </w:p>
    <w:p w:rsidR="003C4D11" w:rsidRPr="001764A4" w:rsidRDefault="004D0EBB" w:rsidP="00EE617C">
      <w:pPr>
        <w:pStyle w:val="ListParagraph"/>
        <w:numPr>
          <w:ilvl w:val="0"/>
          <w:numId w:val="34"/>
        </w:numPr>
        <w:spacing w:before="80" w:after="80"/>
        <w:ind w:left="907"/>
        <w:jc w:val="both"/>
        <w:rPr>
          <w:sz w:val="20"/>
          <w:szCs w:val="20"/>
        </w:rPr>
      </w:pPr>
      <w:r w:rsidRPr="001764A4">
        <w:rPr>
          <w:sz w:val="20"/>
          <w:szCs w:val="20"/>
        </w:rPr>
        <w:t xml:space="preserve">The neonates are being treated through 54 </w:t>
      </w:r>
      <w:r w:rsidR="003C4D11" w:rsidRPr="001764A4">
        <w:rPr>
          <w:sz w:val="20"/>
          <w:szCs w:val="20"/>
        </w:rPr>
        <w:t xml:space="preserve">Special Care Newborn Unit (SCANU) </w:t>
      </w:r>
      <w:r w:rsidRPr="001764A4">
        <w:rPr>
          <w:sz w:val="20"/>
          <w:szCs w:val="20"/>
        </w:rPr>
        <w:t xml:space="preserve">established </w:t>
      </w:r>
      <w:r w:rsidR="00DD1034" w:rsidRPr="001764A4">
        <w:rPr>
          <w:sz w:val="20"/>
          <w:szCs w:val="20"/>
        </w:rPr>
        <w:t>in medical college h</w:t>
      </w:r>
      <w:r w:rsidR="003C4D11" w:rsidRPr="001764A4">
        <w:rPr>
          <w:sz w:val="20"/>
          <w:szCs w:val="20"/>
        </w:rPr>
        <w:t>ospitals and</w:t>
      </w:r>
      <w:r w:rsidR="00DD1034" w:rsidRPr="001764A4">
        <w:rPr>
          <w:sz w:val="20"/>
          <w:szCs w:val="20"/>
        </w:rPr>
        <w:t xml:space="preserve"> g</w:t>
      </w:r>
      <w:r w:rsidRPr="001764A4">
        <w:rPr>
          <w:sz w:val="20"/>
          <w:szCs w:val="20"/>
        </w:rPr>
        <w:t>eneral/</w:t>
      </w:r>
      <w:r w:rsidR="00DD1034" w:rsidRPr="001764A4">
        <w:rPr>
          <w:sz w:val="20"/>
          <w:szCs w:val="20"/>
        </w:rPr>
        <w:t>d</w:t>
      </w:r>
      <w:r w:rsidR="00B00297" w:rsidRPr="001764A4">
        <w:rPr>
          <w:sz w:val="20"/>
          <w:szCs w:val="20"/>
        </w:rPr>
        <w:t>istrict h</w:t>
      </w:r>
      <w:r w:rsidR="003C4D11" w:rsidRPr="001764A4">
        <w:rPr>
          <w:sz w:val="20"/>
          <w:szCs w:val="20"/>
        </w:rPr>
        <w:t>ospitals;</w:t>
      </w:r>
    </w:p>
    <w:p w:rsidR="003C4D11" w:rsidRPr="001764A4" w:rsidRDefault="004D0EBB" w:rsidP="00EE617C">
      <w:pPr>
        <w:pStyle w:val="ListParagraph"/>
        <w:numPr>
          <w:ilvl w:val="0"/>
          <w:numId w:val="34"/>
        </w:numPr>
        <w:spacing w:before="80" w:after="80"/>
        <w:ind w:left="907"/>
        <w:jc w:val="both"/>
        <w:rPr>
          <w:sz w:val="20"/>
          <w:szCs w:val="20"/>
        </w:rPr>
      </w:pPr>
      <w:r w:rsidRPr="001764A4">
        <w:rPr>
          <w:sz w:val="20"/>
          <w:szCs w:val="20"/>
        </w:rPr>
        <w:t xml:space="preserve">60 doctors and 872 nurses have been trained </w:t>
      </w:r>
      <w:r w:rsidR="00912A99" w:rsidRPr="001764A4">
        <w:rPr>
          <w:sz w:val="20"/>
          <w:szCs w:val="20"/>
        </w:rPr>
        <w:t>on</w:t>
      </w:r>
      <w:r w:rsidRPr="001764A4">
        <w:rPr>
          <w:sz w:val="20"/>
          <w:szCs w:val="20"/>
        </w:rPr>
        <w:t xml:space="preserve"> </w:t>
      </w:r>
      <w:r w:rsidR="003C4D11" w:rsidRPr="001764A4">
        <w:rPr>
          <w:sz w:val="20"/>
          <w:szCs w:val="20"/>
        </w:rPr>
        <w:t>Emergency Triage Assessment and Treatment (ETAT)</w:t>
      </w:r>
      <w:r w:rsidRPr="001764A4">
        <w:rPr>
          <w:sz w:val="20"/>
          <w:szCs w:val="20"/>
        </w:rPr>
        <w:t xml:space="preserve"> programme</w:t>
      </w:r>
      <w:r w:rsidR="003C4D11" w:rsidRPr="001764A4">
        <w:rPr>
          <w:sz w:val="20"/>
          <w:szCs w:val="20"/>
        </w:rPr>
        <w:t>;</w:t>
      </w:r>
    </w:p>
    <w:p w:rsidR="003C4D11" w:rsidRPr="001764A4" w:rsidRDefault="004D0EBB" w:rsidP="00EE617C">
      <w:pPr>
        <w:pStyle w:val="ListParagraph"/>
        <w:numPr>
          <w:ilvl w:val="0"/>
          <w:numId w:val="34"/>
        </w:numPr>
        <w:spacing w:before="80" w:after="80"/>
        <w:ind w:left="907"/>
        <w:jc w:val="both"/>
        <w:rPr>
          <w:sz w:val="20"/>
          <w:szCs w:val="20"/>
        </w:rPr>
      </w:pPr>
      <w:r w:rsidRPr="001764A4">
        <w:rPr>
          <w:sz w:val="20"/>
          <w:szCs w:val="20"/>
        </w:rPr>
        <w:t xml:space="preserve">1,115 doctors have been trained </w:t>
      </w:r>
      <w:r w:rsidR="00912A99" w:rsidRPr="001764A4">
        <w:rPr>
          <w:sz w:val="20"/>
          <w:szCs w:val="20"/>
        </w:rPr>
        <w:t xml:space="preserve">on </w:t>
      </w:r>
      <w:r w:rsidR="003C4D11" w:rsidRPr="001764A4">
        <w:rPr>
          <w:sz w:val="20"/>
          <w:szCs w:val="20"/>
        </w:rPr>
        <w:t>Helping Babies Breath (HBB) initiatives</w:t>
      </w:r>
      <w:r w:rsidRPr="001764A4">
        <w:rPr>
          <w:sz w:val="20"/>
          <w:szCs w:val="20"/>
        </w:rPr>
        <w:t xml:space="preserve"> in 56 batches</w:t>
      </w:r>
      <w:r w:rsidR="003C4D11" w:rsidRPr="001764A4">
        <w:rPr>
          <w:sz w:val="20"/>
          <w:szCs w:val="20"/>
        </w:rPr>
        <w:t>;</w:t>
      </w:r>
    </w:p>
    <w:p w:rsidR="006D760A" w:rsidRPr="001764A4" w:rsidRDefault="006D760A" w:rsidP="00EE617C">
      <w:pPr>
        <w:pStyle w:val="ListParagraph"/>
        <w:numPr>
          <w:ilvl w:val="0"/>
          <w:numId w:val="34"/>
        </w:numPr>
        <w:spacing w:before="80" w:after="80"/>
        <w:ind w:left="907"/>
        <w:jc w:val="both"/>
        <w:rPr>
          <w:sz w:val="20"/>
          <w:szCs w:val="20"/>
        </w:rPr>
      </w:pPr>
      <w:r w:rsidRPr="001764A4">
        <w:rPr>
          <w:sz w:val="20"/>
          <w:szCs w:val="20"/>
        </w:rPr>
        <w:t>In 2014 5.30 crore children aged between 9 and 15 mo</w:t>
      </w:r>
      <w:r w:rsidR="00B72A7A" w:rsidRPr="001764A4">
        <w:rPr>
          <w:sz w:val="20"/>
          <w:szCs w:val="20"/>
        </w:rPr>
        <w:t>nths have been given MR vaccine;</w:t>
      </w:r>
    </w:p>
    <w:p w:rsidR="006D760A" w:rsidRPr="001764A4" w:rsidRDefault="006D760A" w:rsidP="00EE617C">
      <w:pPr>
        <w:pStyle w:val="ListParagraph"/>
        <w:numPr>
          <w:ilvl w:val="0"/>
          <w:numId w:val="34"/>
        </w:numPr>
        <w:spacing w:before="80" w:after="80"/>
        <w:ind w:left="907"/>
        <w:jc w:val="both"/>
        <w:rPr>
          <w:sz w:val="20"/>
          <w:szCs w:val="20"/>
        </w:rPr>
      </w:pPr>
      <w:r w:rsidRPr="001764A4">
        <w:rPr>
          <w:sz w:val="20"/>
          <w:szCs w:val="20"/>
        </w:rPr>
        <w:lastRenderedPageBreak/>
        <w:t>For the prevention uterus cancer of adolescent HPV</w:t>
      </w:r>
      <w:r w:rsidR="001375F5" w:rsidRPr="001764A4">
        <w:rPr>
          <w:sz w:val="20"/>
          <w:szCs w:val="20"/>
        </w:rPr>
        <w:t xml:space="preserve"> vaccine</w:t>
      </w:r>
      <w:r w:rsidRPr="001764A4">
        <w:rPr>
          <w:sz w:val="20"/>
          <w:szCs w:val="20"/>
        </w:rPr>
        <w:t xml:space="preserve"> has been introduc</w:t>
      </w:r>
      <w:r w:rsidR="00B72A7A" w:rsidRPr="001764A4">
        <w:rPr>
          <w:sz w:val="20"/>
          <w:szCs w:val="20"/>
        </w:rPr>
        <w:t>ed and it is piloted in Gazipur;</w:t>
      </w:r>
    </w:p>
    <w:p w:rsidR="00AC66FE" w:rsidRPr="001764A4" w:rsidRDefault="00AC66FE" w:rsidP="00EE617C">
      <w:pPr>
        <w:pStyle w:val="ListParagraph"/>
        <w:numPr>
          <w:ilvl w:val="0"/>
          <w:numId w:val="34"/>
        </w:numPr>
        <w:spacing w:before="80" w:after="80"/>
        <w:ind w:left="907"/>
        <w:jc w:val="both"/>
        <w:rPr>
          <w:sz w:val="20"/>
          <w:szCs w:val="20"/>
        </w:rPr>
      </w:pPr>
      <w:r w:rsidRPr="001764A4">
        <w:rPr>
          <w:sz w:val="20"/>
          <w:szCs w:val="20"/>
        </w:rPr>
        <w:t xml:space="preserve">Surveillance activities started for the prevention of Japanese Encephalitis (JE) and training completed </w:t>
      </w:r>
      <w:r w:rsidR="00B72A7A" w:rsidRPr="001764A4">
        <w:rPr>
          <w:sz w:val="20"/>
          <w:szCs w:val="20"/>
        </w:rPr>
        <w:t>in 2017;</w:t>
      </w:r>
    </w:p>
    <w:p w:rsidR="00AC66FE" w:rsidRPr="001764A4" w:rsidRDefault="00912A99" w:rsidP="00EE617C">
      <w:pPr>
        <w:pStyle w:val="ListParagraph"/>
        <w:numPr>
          <w:ilvl w:val="0"/>
          <w:numId w:val="34"/>
        </w:numPr>
        <w:spacing w:before="80" w:after="80"/>
        <w:ind w:left="907"/>
        <w:jc w:val="both"/>
        <w:rPr>
          <w:sz w:val="20"/>
          <w:szCs w:val="20"/>
        </w:rPr>
      </w:pPr>
      <w:r w:rsidRPr="001764A4">
        <w:rPr>
          <w:sz w:val="20"/>
          <w:szCs w:val="20"/>
        </w:rPr>
        <w:t>Incorporation</w:t>
      </w:r>
      <w:r w:rsidR="00AC66FE" w:rsidRPr="001764A4">
        <w:rPr>
          <w:sz w:val="20"/>
          <w:szCs w:val="20"/>
        </w:rPr>
        <w:t xml:space="preserve"> of EPI information in District Health Information System-2 (DHIS-2) </w:t>
      </w:r>
      <w:r w:rsidR="00B72A7A" w:rsidRPr="001764A4">
        <w:rPr>
          <w:sz w:val="20"/>
          <w:szCs w:val="20"/>
        </w:rPr>
        <w:t>and introduction of EPI tracker;</w:t>
      </w:r>
    </w:p>
    <w:p w:rsidR="00AC66FE" w:rsidRPr="001764A4" w:rsidRDefault="00AC66FE" w:rsidP="00EE617C">
      <w:pPr>
        <w:pStyle w:val="ListParagraph"/>
        <w:numPr>
          <w:ilvl w:val="0"/>
          <w:numId w:val="34"/>
        </w:numPr>
        <w:spacing w:before="80" w:after="80"/>
        <w:ind w:left="907"/>
        <w:jc w:val="both"/>
        <w:rPr>
          <w:sz w:val="20"/>
          <w:szCs w:val="20"/>
        </w:rPr>
      </w:pPr>
      <w:r w:rsidRPr="001764A4">
        <w:rPr>
          <w:sz w:val="20"/>
          <w:szCs w:val="20"/>
        </w:rPr>
        <w:t>Introduction of Long Range Vaccine Carrier and Chilled Icepack</w:t>
      </w:r>
      <w:r w:rsidR="00B32EEA" w:rsidRPr="001764A4">
        <w:rPr>
          <w:sz w:val="20"/>
          <w:szCs w:val="20"/>
        </w:rPr>
        <w:t xml:space="preserve"> to keep up the quality </w:t>
      </w:r>
      <w:r w:rsidR="00B72A7A" w:rsidRPr="001764A4">
        <w:rPr>
          <w:sz w:val="20"/>
          <w:szCs w:val="20"/>
        </w:rPr>
        <w:t>of different types of vaccine;</w:t>
      </w:r>
    </w:p>
    <w:p w:rsidR="00E223E3" w:rsidRPr="001764A4" w:rsidRDefault="00AC66FE" w:rsidP="00EE617C">
      <w:pPr>
        <w:pStyle w:val="ListParagraph"/>
        <w:numPr>
          <w:ilvl w:val="0"/>
          <w:numId w:val="34"/>
        </w:numPr>
        <w:spacing w:before="80" w:after="80"/>
        <w:ind w:left="907"/>
        <w:jc w:val="both"/>
        <w:rPr>
          <w:sz w:val="20"/>
          <w:szCs w:val="20"/>
        </w:rPr>
      </w:pPr>
      <w:r w:rsidRPr="001764A4">
        <w:rPr>
          <w:sz w:val="20"/>
          <w:szCs w:val="20"/>
        </w:rPr>
        <w:t xml:space="preserve">Action taken to update the Vaccine Act, 2018; National Vaccine Policy </w:t>
      </w:r>
      <w:r w:rsidR="00B72A7A" w:rsidRPr="001764A4">
        <w:rPr>
          <w:sz w:val="20"/>
          <w:szCs w:val="20"/>
        </w:rPr>
        <w:t>and Urban Immunization Strategy;</w:t>
      </w:r>
    </w:p>
    <w:p w:rsidR="006D760A" w:rsidRPr="001764A4" w:rsidRDefault="00E223E3" w:rsidP="00EE617C">
      <w:pPr>
        <w:pStyle w:val="ListParagraph"/>
        <w:numPr>
          <w:ilvl w:val="0"/>
          <w:numId w:val="34"/>
        </w:numPr>
        <w:spacing w:before="80" w:after="80"/>
        <w:ind w:left="907"/>
        <w:jc w:val="both"/>
        <w:rPr>
          <w:sz w:val="20"/>
          <w:szCs w:val="20"/>
        </w:rPr>
      </w:pPr>
      <w:r w:rsidRPr="001764A4">
        <w:rPr>
          <w:sz w:val="20"/>
          <w:szCs w:val="20"/>
        </w:rPr>
        <w:t>Approval of Polio Preparednes</w:t>
      </w:r>
      <w:r w:rsidR="008910E9" w:rsidRPr="001764A4">
        <w:rPr>
          <w:sz w:val="20"/>
          <w:szCs w:val="20"/>
        </w:rPr>
        <w:t>s and outbreak response plan an</w:t>
      </w:r>
      <w:r w:rsidRPr="001764A4">
        <w:rPr>
          <w:sz w:val="20"/>
          <w:szCs w:val="20"/>
        </w:rPr>
        <w:t>d</w:t>
      </w:r>
      <w:r w:rsidR="008910E9" w:rsidRPr="001764A4">
        <w:rPr>
          <w:sz w:val="20"/>
          <w:szCs w:val="20"/>
        </w:rPr>
        <w:t xml:space="preserve"> </w:t>
      </w:r>
      <w:r w:rsidR="00B72A7A" w:rsidRPr="001764A4">
        <w:rPr>
          <w:sz w:val="20"/>
          <w:szCs w:val="20"/>
        </w:rPr>
        <w:t>polio transition plan;</w:t>
      </w:r>
      <w:r w:rsidR="006D760A" w:rsidRPr="001764A4">
        <w:rPr>
          <w:sz w:val="20"/>
          <w:szCs w:val="20"/>
        </w:rPr>
        <w:t xml:space="preserve"> </w:t>
      </w:r>
    </w:p>
    <w:p w:rsidR="003C4D11" w:rsidRPr="001764A4" w:rsidRDefault="00E223E3" w:rsidP="00EE617C">
      <w:pPr>
        <w:pStyle w:val="ListParagraph"/>
        <w:numPr>
          <w:ilvl w:val="0"/>
          <w:numId w:val="34"/>
        </w:numPr>
        <w:spacing w:before="80" w:after="80"/>
        <w:ind w:left="907"/>
        <w:jc w:val="both"/>
        <w:rPr>
          <w:sz w:val="20"/>
          <w:szCs w:val="20"/>
        </w:rPr>
      </w:pPr>
      <w:r w:rsidRPr="001764A4">
        <w:rPr>
          <w:sz w:val="20"/>
          <w:szCs w:val="20"/>
        </w:rPr>
        <w:t>Expansion of 7.1% Chlor</w:t>
      </w:r>
      <w:r w:rsidR="003C4D11" w:rsidRPr="001764A4">
        <w:rPr>
          <w:sz w:val="20"/>
          <w:szCs w:val="20"/>
        </w:rPr>
        <w:t>hexidine usage</w:t>
      </w:r>
      <w:r w:rsidR="00B72A7A" w:rsidRPr="001764A4">
        <w:rPr>
          <w:sz w:val="20"/>
          <w:szCs w:val="20"/>
        </w:rPr>
        <w:t xml:space="preserve"> during birth;</w:t>
      </w:r>
    </w:p>
    <w:p w:rsidR="003C4D11" w:rsidRPr="001764A4" w:rsidRDefault="00B32EEA" w:rsidP="00EE617C">
      <w:pPr>
        <w:pStyle w:val="ListParagraph"/>
        <w:numPr>
          <w:ilvl w:val="0"/>
          <w:numId w:val="34"/>
        </w:numPr>
        <w:spacing w:before="80" w:after="80"/>
        <w:ind w:left="907"/>
        <w:jc w:val="both"/>
        <w:rPr>
          <w:sz w:val="20"/>
          <w:szCs w:val="20"/>
        </w:rPr>
      </w:pPr>
      <w:r w:rsidRPr="001764A4">
        <w:rPr>
          <w:sz w:val="20"/>
          <w:szCs w:val="20"/>
        </w:rPr>
        <w:t>S</w:t>
      </w:r>
      <w:r w:rsidR="00DD1034" w:rsidRPr="001764A4">
        <w:rPr>
          <w:sz w:val="20"/>
          <w:szCs w:val="20"/>
        </w:rPr>
        <w:t>upplying</w:t>
      </w:r>
      <w:r w:rsidR="003C4D11" w:rsidRPr="001764A4">
        <w:rPr>
          <w:sz w:val="20"/>
          <w:szCs w:val="20"/>
        </w:rPr>
        <w:t xml:space="preserve"> adequate </w:t>
      </w:r>
      <w:r w:rsidR="00DD1034" w:rsidRPr="001764A4">
        <w:rPr>
          <w:sz w:val="20"/>
          <w:szCs w:val="20"/>
        </w:rPr>
        <w:t>equipment</w:t>
      </w:r>
      <w:r w:rsidRPr="001764A4">
        <w:rPr>
          <w:sz w:val="20"/>
          <w:szCs w:val="20"/>
        </w:rPr>
        <w:t xml:space="preserve"> and</w:t>
      </w:r>
      <w:r w:rsidR="00E223E3" w:rsidRPr="001764A4">
        <w:rPr>
          <w:sz w:val="20"/>
          <w:szCs w:val="20"/>
        </w:rPr>
        <w:t xml:space="preserve"> </w:t>
      </w:r>
      <w:r w:rsidRPr="001764A4">
        <w:rPr>
          <w:sz w:val="20"/>
          <w:szCs w:val="20"/>
        </w:rPr>
        <w:t xml:space="preserve">arrangement of training for the midwives </w:t>
      </w:r>
      <w:r w:rsidR="00B72A7A" w:rsidRPr="001764A4">
        <w:rPr>
          <w:sz w:val="20"/>
          <w:szCs w:val="20"/>
        </w:rPr>
        <w:t>to enhance their skill;</w:t>
      </w:r>
    </w:p>
    <w:p w:rsidR="003C4D11" w:rsidRPr="001764A4" w:rsidRDefault="003C4D11" w:rsidP="00EE617C">
      <w:pPr>
        <w:pStyle w:val="ListParagraph"/>
        <w:numPr>
          <w:ilvl w:val="0"/>
          <w:numId w:val="34"/>
        </w:numPr>
        <w:spacing w:before="80" w:after="80"/>
        <w:ind w:left="907"/>
        <w:jc w:val="both"/>
        <w:rPr>
          <w:sz w:val="20"/>
          <w:szCs w:val="20"/>
        </w:rPr>
      </w:pPr>
      <w:r w:rsidRPr="001764A4">
        <w:rPr>
          <w:sz w:val="20"/>
          <w:szCs w:val="20"/>
        </w:rPr>
        <w:t xml:space="preserve">Expansion and strengthening of </w:t>
      </w:r>
      <w:r w:rsidR="00B32EEA" w:rsidRPr="001764A4">
        <w:rPr>
          <w:sz w:val="20"/>
          <w:szCs w:val="20"/>
        </w:rPr>
        <w:t>vaccine</w:t>
      </w:r>
      <w:r w:rsidRPr="001764A4">
        <w:rPr>
          <w:sz w:val="20"/>
          <w:szCs w:val="20"/>
        </w:rPr>
        <w:t xml:space="preserve"> program</w:t>
      </w:r>
      <w:r w:rsidR="00A47A00" w:rsidRPr="001764A4">
        <w:rPr>
          <w:sz w:val="20"/>
          <w:szCs w:val="20"/>
        </w:rPr>
        <w:t>me by incorporating 3 vaccin</w:t>
      </w:r>
      <w:r w:rsidR="00B72A7A" w:rsidRPr="001764A4">
        <w:rPr>
          <w:sz w:val="20"/>
          <w:szCs w:val="20"/>
        </w:rPr>
        <w:t>es, i.e. Hib, MR, and PCV &amp; ICV;</w:t>
      </w:r>
    </w:p>
    <w:p w:rsidR="003C4D11" w:rsidRPr="001764A4" w:rsidRDefault="00A47A00" w:rsidP="00EE617C">
      <w:pPr>
        <w:pStyle w:val="ListParagraph"/>
        <w:numPr>
          <w:ilvl w:val="0"/>
          <w:numId w:val="34"/>
        </w:numPr>
        <w:spacing w:before="80" w:after="80"/>
        <w:ind w:left="907"/>
        <w:jc w:val="both"/>
        <w:rPr>
          <w:sz w:val="20"/>
          <w:szCs w:val="20"/>
        </w:rPr>
      </w:pPr>
      <w:r w:rsidRPr="001764A4">
        <w:rPr>
          <w:sz w:val="20"/>
          <w:szCs w:val="20"/>
        </w:rPr>
        <w:t>Establishment of</w:t>
      </w:r>
      <w:r w:rsidR="003C4D11" w:rsidRPr="001764A4">
        <w:rPr>
          <w:sz w:val="20"/>
          <w:szCs w:val="20"/>
        </w:rPr>
        <w:t xml:space="preserve"> Integrated Management of Childhood Illness (IMCI) and Nutrition corner to provide standard health care facility for under five children</w:t>
      </w:r>
      <w:r w:rsidR="00B32EEA" w:rsidRPr="001764A4">
        <w:rPr>
          <w:sz w:val="20"/>
          <w:szCs w:val="20"/>
        </w:rPr>
        <w:t xml:space="preserve"> at</w:t>
      </w:r>
      <w:r w:rsidRPr="001764A4">
        <w:rPr>
          <w:sz w:val="20"/>
          <w:szCs w:val="20"/>
        </w:rPr>
        <w:t xml:space="preserve"> all</w:t>
      </w:r>
      <w:r w:rsidR="00B72A7A" w:rsidRPr="001764A4">
        <w:rPr>
          <w:sz w:val="20"/>
          <w:szCs w:val="20"/>
        </w:rPr>
        <w:t xml:space="preserve"> upazila and district hospitals;</w:t>
      </w:r>
    </w:p>
    <w:p w:rsidR="00A47A00" w:rsidRPr="001764A4" w:rsidRDefault="00A47A00" w:rsidP="00EE617C">
      <w:pPr>
        <w:pStyle w:val="ListParagraph"/>
        <w:numPr>
          <w:ilvl w:val="0"/>
          <w:numId w:val="34"/>
        </w:numPr>
        <w:spacing w:before="80" w:after="80"/>
        <w:ind w:left="907"/>
        <w:jc w:val="both"/>
        <w:rPr>
          <w:sz w:val="20"/>
          <w:szCs w:val="20"/>
        </w:rPr>
      </w:pPr>
      <w:r w:rsidRPr="001764A4">
        <w:rPr>
          <w:sz w:val="20"/>
          <w:szCs w:val="20"/>
        </w:rPr>
        <w:t>Training to the teachers, adolescents and c</w:t>
      </w:r>
      <w:r w:rsidR="00B72A7A" w:rsidRPr="001764A4">
        <w:rPr>
          <w:sz w:val="20"/>
          <w:szCs w:val="20"/>
        </w:rPr>
        <w:t>are givers on adolescent health;</w:t>
      </w:r>
    </w:p>
    <w:p w:rsidR="003C4D11" w:rsidRPr="001764A4" w:rsidRDefault="003C4D11" w:rsidP="00EE617C">
      <w:pPr>
        <w:pStyle w:val="ListParagraph"/>
        <w:numPr>
          <w:ilvl w:val="0"/>
          <w:numId w:val="34"/>
        </w:numPr>
        <w:spacing w:before="80" w:after="80"/>
        <w:ind w:left="907"/>
        <w:jc w:val="both"/>
        <w:rPr>
          <w:sz w:val="20"/>
          <w:szCs w:val="20"/>
        </w:rPr>
      </w:pPr>
      <w:r w:rsidRPr="001764A4">
        <w:rPr>
          <w:sz w:val="20"/>
          <w:szCs w:val="20"/>
        </w:rPr>
        <w:t xml:space="preserve">Establishment of Adolescent Friendly Health Service (AFHS) in </w:t>
      </w:r>
      <w:r w:rsidR="00A47A00" w:rsidRPr="001764A4">
        <w:rPr>
          <w:sz w:val="20"/>
          <w:szCs w:val="20"/>
        </w:rPr>
        <w:t xml:space="preserve">city </w:t>
      </w:r>
      <w:r w:rsidR="00B72A7A" w:rsidRPr="001764A4">
        <w:rPr>
          <w:sz w:val="20"/>
          <w:szCs w:val="20"/>
        </w:rPr>
        <w:t>corporations and districts;</w:t>
      </w:r>
    </w:p>
    <w:p w:rsidR="003C4D11" w:rsidRPr="001764A4" w:rsidRDefault="003C4D11" w:rsidP="00EE617C">
      <w:pPr>
        <w:pStyle w:val="ListParagraph"/>
        <w:numPr>
          <w:ilvl w:val="0"/>
          <w:numId w:val="34"/>
        </w:numPr>
        <w:spacing w:before="80" w:after="80"/>
        <w:ind w:left="907"/>
        <w:jc w:val="both"/>
        <w:rPr>
          <w:sz w:val="20"/>
          <w:szCs w:val="20"/>
        </w:rPr>
      </w:pPr>
      <w:r w:rsidRPr="001764A4">
        <w:rPr>
          <w:sz w:val="20"/>
          <w:szCs w:val="20"/>
        </w:rPr>
        <w:t>Establishment of "Little Doctor" initiatives in schools to create awareness a</w:t>
      </w:r>
      <w:r w:rsidR="00B72A7A" w:rsidRPr="001764A4">
        <w:rPr>
          <w:sz w:val="20"/>
          <w:szCs w:val="20"/>
        </w:rPr>
        <w:t>mong children about good health;</w:t>
      </w:r>
    </w:p>
    <w:p w:rsidR="00AB2B53" w:rsidRPr="001764A4" w:rsidRDefault="00A47A00" w:rsidP="00EE617C">
      <w:pPr>
        <w:pStyle w:val="ListParagraph"/>
        <w:numPr>
          <w:ilvl w:val="0"/>
          <w:numId w:val="34"/>
        </w:numPr>
        <w:spacing w:before="80" w:after="80"/>
        <w:ind w:left="907"/>
        <w:jc w:val="both"/>
        <w:rPr>
          <w:sz w:val="20"/>
          <w:szCs w:val="20"/>
        </w:rPr>
      </w:pPr>
      <w:r w:rsidRPr="001764A4">
        <w:rPr>
          <w:sz w:val="20"/>
          <w:szCs w:val="20"/>
        </w:rPr>
        <w:t>Ensuring safe delivery of 69,045 poor mothers through Demand Side Financing in 55 upazil</w:t>
      </w:r>
      <w:r w:rsidR="008910E9" w:rsidRPr="001764A4">
        <w:rPr>
          <w:sz w:val="20"/>
          <w:szCs w:val="20"/>
        </w:rPr>
        <w:t>l</w:t>
      </w:r>
      <w:r w:rsidR="00B72A7A" w:rsidRPr="001764A4">
        <w:rPr>
          <w:sz w:val="20"/>
          <w:szCs w:val="20"/>
        </w:rPr>
        <w:t>as;</w:t>
      </w:r>
      <w:r w:rsidR="00AB2B53" w:rsidRPr="001764A4">
        <w:rPr>
          <w:sz w:val="20"/>
          <w:szCs w:val="20"/>
        </w:rPr>
        <w:t xml:space="preserve"> </w:t>
      </w:r>
    </w:p>
    <w:p w:rsidR="00AB2B53" w:rsidRPr="001764A4" w:rsidRDefault="00AB2B53" w:rsidP="00EE617C">
      <w:pPr>
        <w:pStyle w:val="ListParagraph"/>
        <w:numPr>
          <w:ilvl w:val="0"/>
          <w:numId w:val="34"/>
        </w:numPr>
        <w:spacing w:before="80" w:after="80"/>
        <w:ind w:left="907"/>
        <w:jc w:val="both"/>
        <w:rPr>
          <w:sz w:val="20"/>
          <w:szCs w:val="20"/>
        </w:rPr>
      </w:pPr>
      <w:r w:rsidRPr="001764A4">
        <w:rPr>
          <w:sz w:val="20"/>
          <w:szCs w:val="20"/>
        </w:rPr>
        <w:t>Strengthening awareness raising activities in the comm</w:t>
      </w:r>
      <w:r w:rsidR="00B72A7A" w:rsidRPr="001764A4">
        <w:rPr>
          <w:sz w:val="20"/>
          <w:szCs w:val="20"/>
        </w:rPr>
        <w:t>unity level to prevent drowning;</w:t>
      </w:r>
    </w:p>
    <w:p w:rsidR="00AB2B53" w:rsidRPr="001764A4" w:rsidRDefault="00AB2B53" w:rsidP="00EE617C">
      <w:pPr>
        <w:pStyle w:val="ListParagraph"/>
        <w:numPr>
          <w:ilvl w:val="0"/>
          <w:numId w:val="34"/>
        </w:numPr>
        <w:spacing w:before="80" w:after="80"/>
        <w:ind w:left="907"/>
        <w:jc w:val="both"/>
        <w:rPr>
          <w:sz w:val="20"/>
          <w:szCs w:val="20"/>
        </w:rPr>
      </w:pPr>
      <w:r w:rsidRPr="001764A4">
        <w:rPr>
          <w:sz w:val="20"/>
          <w:szCs w:val="20"/>
        </w:rPr>
        <w:t xml:space="preserve">Training for Community Based Skilled </w:t>
      </w:r>
      <w:r w:rsidRPr="001764A4">
        <w:rPr>
          <w:sz w:val="20"/>
          <w:szCs w:val="25"/>
          <w:lang w:bidi="bn-IN"/>
        </w:rPr>
        <w:t>B</w:t>
      </w:r>
      <w:r w:rsidRPr="001764A4">
        <w:rPr>
          <w:sz w:val="20"/>
          <w:szCs w:val="20"/>
        </w:rPr>
        <w:t xml:space="preserve">irth Attendants (CSBA) to </w:t>
      </w:r>
      <w:r w:rsidR="00B72A7A" w:rsidRPr="001764A4">
        <w:rPr>
          <w:sz w:val="20"/>
          <w:szCs w:val="20"/>
        </w:rPr>
        <w:t>ensure safe child birth at home;</w:t>
      </w:r>
    </w:p>
    <w:p w:rsidR="00A47A00" w:rsidRPr="001764A4" w:rsidRDefault="00AB2B53" w:rsidP="00EE617C">
      <w:pPr>
        <w:pStyle w:val="ListParagraph"/>
        <w:numPr>
          <w:ilvl w:val="0"/>
          <w:numId w:val="34"/>
        </w:numPr>
        <w:spacing w:before="80" w:after="80"/>
        <w:ind w:left="907"/>
        <w:jc w:val="both"/>
        <w:rPr>
          <w:sz w:val="20"/>
          <w:szCs w:val="20"/>
        </w:rPr>
      </w:pPr>
      <w:r w:rsidRPr="001764A4">
        <w:rPr>
          <w:sz w:val="20"/>
          <w:szCs w:val="20"/>
        </w:rPr>
        <w:lastRenderedPageBreak/>
        <w:t>Expansion of awareness raising activities to 1,800 schools throughout the country on maternal and repr</w:t>
      </w:r>
      <w:r w:rsidR="00B72A7A" w:rsidRPr="001764A4">
        <w:rPr>
          <w:sz w:val="20"/>
          <w:szCs w:val="20"/>
        </w:rPr>
        <w:t>oductive health from adolescent;</w:t>
      </w:r>
      <w:r w:rsidRPr="001764A4">
        <w:rPr>
          <w:sz w:val="20"/>
          <w:szCs w:val="20"/>
        </w:rPr>
        <w:t xml:space="preserve"> </w:t>
      </w:r>
    </w:p>
    <w:p w:rsidR="003C4D11" w:rsidRPr="001764A4" w:rsidRDefault="003C4D11" w:rsidP="00EE617C">
      <w:pPr>
        <w:pStyle w:val="ListParagraph"/>
        <w:numPr>
          <w:ilvl w:val="0"/>
          <w:numId w:val="34"/>
        </w:numPr>
        <w:spacing w:before="80" w:after="80"/>
        <w:ind w:left="907"/>
        <w:jc w:val="both"/>
        <w:rPr>
          <w:sz w:val="20"/>
          <w:szCs w:val="20"/>
        </w:rPr>
      </w:pPr>
      <w:r w:rsidRPr="001764A4">
        <w:rPr>
          <w:sz w:val="20"/>
          <w:szCs w:val="20"/>
        </w:rPr>
        <w:t>Arrangement of mother and child care in all</w:t>
      </w:r>
      <w:r w:rsidR="00B32EEA" w:rsidRPr="001764A4">
        <w:rPr>
          <w:sz w:val="20"/>
          <w:szCs w:val="20"/>
        </w:rPr>
        <w:t xml:space="preserve"> government</w:t>
      </w:r>
      <w:r w:rsidRPr="001764A4">
        <w:rPr>
          <w:sz w:val="20"/>
          <w:szCs w:val="20"/>
        </w:rPr>
        <w:t xml:space="preserve"> medical college hospi</w:t>
      </w:r>
      <w:r w:rsidR="004D0EBB" w:rsidRPr="001764A4">
        <w:rPr>
          <w:sz w:val="20"/>
          <w:szCs w:val="20"/>
        </w:rPr>
        <w:t xml:space="preserve">tals, </w:t>
      </w:r>
      <w:r w:rsidR="00B32EEA" w:rsidRPr="001764A4">
        <w:rPr>
          <w:sz w:val="20"/>
          <w:szCs w:val="20"/>
        </w:rPr>
        <w:t>general/</w:t>
      </w:r>
      <w:r w:rsidR="004D0EBB" w:rsidRPr="001764A4">
        <w:rPr>
          <w:sz w:val="20"/>
          <w:szCs w:val="20"/>
        </w:rPr>
        <w:t>district hospital</w:t>
      </w:r>
      <w:r w:rsidR="00B32EEA" w:rsidRPr="001764A4">
        <w:rPr>
          <w:sz w:val="20"/>
          <w:szCs w:val="20"/>
        </w:rPr>
        <w:t>s</w:t>
      </w:r>
      <w:r w:rsidR="004D0EBB" w:rsidRPr="001764A4">
        <w:rPr>
          <w:sz w:val="20"/>
          <w:szCs w:val="20"/>
        </w:rPr>
        <w:t>, upazil</w:t>
      </w:r>
      <w:r w:rsidRPr="001764A4">
        <w:rPr>
          <w:sz w:val="20"/>
          <w:szCs w:val="20"/>
        </w:rPr>
        <w:t>a hospital</w:t>
      </w:r>
      <w:r w:rsidR="00B32EEA" w:rsidRPr="001764A4">
        <w:rPr>
          <w:sz w:val="20"/>
          <w:szCs w:val="20"/>
        </w:rPr>
        <w:t>s</w:t>
      </w:r>
      <w:r w:rsidRPr="001764A4">
        <w:rPr>
          <w:sz w:val="20"/>
          <w:szCs w:val="20"/>
        </w:rPr>
        <w:t xml:space="preserve"> and mother and child welfare centres</w:t>
      </w:r>
      <w:r w:rsidR="00B72A7A" w:rsidRPr="001764A4">
        <w:rPr>
          <w:sz w:val="20"/>
          <w:szCs w:val="20"/>
        </w:rPr>
        <w:t>;</w:t>
      </w:r>
    </w:p>
    <w:p w:rsidR="00AB2B53" w:rsidRPr="001764A4" w:rsidRDefault="00AB2B53" w:rsidP="00EE617C">
      <w:pPr>
        <w:pStyle w:val="ListParagraph"/>
        <w:numPr>
          <w:ilvl w:val="0"/>
          <w:numId w:val="34"/>
        </w:numPr>
        <w:spacing w:before="80" w:after="80"/>
        <w:ind w:left="907"/>
        <w:jc w:val="both"/>
        <w:rPr>
          <w:sz w:val="20"/>
          <w:szCs w:val="20"/>
        </w:rPr>
      </w:pPr>
      <w:r w:rsidRPr="001764A4">
        <w:rPr>
          <w:sz w:val="20"/>
          <w:szCs w:val="20"/>
        </w:rPr>
        <w:t xml:space="preserve">Treatment of children by Unani, Ayurvedic and Homeopathic medicine under Alternative </w:t>
      </w:r>
      <w:r w:rsidR="00412E3D" w:rsidRPr="001764A4">
        <w:rPr>
          <w:sz w:val="20"/>
          <w:szCs w:val="20"/>
        </w:rPr>
        <w:t xml:space="preserve">Medical Care </w:t>
      </w:r>
      <w:r w:rsidRPr="001764A4">
        <w:rPr>
          <w:sz w:val="20"/>
          <w:szCs w:val="20"/>
        </w:rPr>
        <w:t>Operational Plan</w:t>
      </w:r>
      <w:r w:rsidR="00B72A7A" w:rsidRPr="001764A4">
        <w:rPr>
          <w:sz w:val="20"/>
          <w:szCs w:val="20"/>
        </w:rPr>
        <w:t>.</w:t>
      </w:r>
    </w:p>
    <w:permEnd w:id="806317788"/>
    <w:p w:rsidR="003C4D11" w:rsidRPr="001764A4" w:rsidRDefault="003C4D11" w:rsidP="00EE617C">
      <w:pPr>
        <w:spacing w:before="120" w:after="120"/>
        <w:ind w:left="547" w:hanging="547"/>
        <w:jc w:val="both"/>
        <w:rPr>
          <w:rFonts w:ascii="Calibri" w:hAnsi="Calibri"/>
          <w:b/>
          <w:sz w:val="20"/>
        </w:rPr>
      </w:pPr>
      <w:r w:rsidRPr="001764A4">
        <w:rPr>
          <w:rFonts w:ascii="Calibri" w:hAnsi="Calibri"/>
          <w:b/>
          <w:sz w:val="20"/>
        </w:rPr>
        <w:t xml:space="preserve">4.0 </w:t>
      </w:r>
      <w:r w:rsidRPr="001764A4">
        <w:rPr>
          <w:rFonts w:ascii="Calibri" w:hAnsi="Calibri"/>
          <w:b/>
          <w:sz w:val="20"/>
        </w:rPr>
        <w:tab/>
      </w:r>
      <w:r w:rsidR="00B72A7A" w:rsidRPr="001764A4">
        <w:rPr>
          <w:rFonts w:ascii="Calibri" w:hAnsi="Calibri"/>
          <w:b/>
          <w:sz w:val="20"/>
        </w:rPr>
        <w:t xml:space="preserve">Table </w:t>
      </w:r>
      <w:r w:rsidRPr="001764A4">
        <w:rPr>
          <w:rFonts w:ascii="Calibri" w:hAnsi="Calibri"/>
          <w:b/>
          <w:sz w:val="20"/>
        </w:rPr>
        <w:t>of child</w:t>
      </w:r>
      <w:r w:rsidR="00B72A7A" w:rsidRPr="001764A4">
        <w:rPr>
          <w:rFonts w:ascii="Calibri" w:hAnsi="Calibri"/>
          <w:b/>
          <w:sz w:val="20"/>
        </w:rPr>
        <w:t xml:space="preserve">-focused budget of ministry/division from </w:t>
      </w:r>
      <w:permStart w:id="279403165" w:edGrp="everyone"/>
      <w:r w:rsidR="00B72A7A" w:rsidRPr="001764A4">
        <w:rPr>
          <w:rFonts w:ascii="Calibri" w:hAnsi="Calibri"/>
          <w:b/>
          <w:sz w:val="20"/>
        </w:rPr>
        <w:t>2016-17 to 2019-20</w:t>
      </w:r>
      <w:r w:rsidRPr="001764A4">
        <w:rPr>
          <w:rFonts w:ascii="Calibri" w:hAnsi="Calibri"/>
          <w:b/>
          <w:sz w:val="20"/>
        </w:rPr>
        <w:t xml:space="preserve"> </w:t>
      </w:r>
      <w:permEnd w:id="279403165"/>
    </w:p>
    <w:tbl>
      <w:tblPr>
        <w:tblW w:w="4860" w:type="pct"/>
        <w:tblInd w:w="108" w:type="dxa"/>
        <w:tblLayout w:type="fixed"/>
        <w:tblLook w:val="04A0" w:firstRow="1" w:lastRow="0" w:firstColumn="1" w:lastColumn="0" w:noHBand="0" w:noVBand="1"/>
      </w:tblPr>
      <w:tblGrid>
        <w:gridCol w:w="4409"/>
        <w:gridCol w:w="902"/>
        <w:gridCol w:w="900"/>
        <w:gridCol w:w="899"/>
      </w:tblGrid>
      <w:tr w:rsidR="001764A4" w:rsidRPr="001764A4" w:rsidTr="00EE617C">
        <w:trPr>
          <w:trHeight w:val="315"/>
        </w:trPr>
        <w:tc>
          <w:tcPr>
            <w:tcW w:w="5000" w:type="pct"/>
            <w:gridSpan w:val="4"/>
            <w:tcBorders>
              <w:top w:val="nil"/>
              <w:left w:val="nil"/>
              <w:bottom w:val="single" w:sz="8" w:space="0" w:color="auto"/>
              <w:right w:val="nil"/>
            </w:tcBorders>
            <w:shd w:val="clear" w:color="auto" w:fill="auto"/>
            <w:noWrap/>
            <w:vAlign w:val="bottom"/>
            <w:hideMark/>
          </w:tcPr>
          <w:p w:rsidR="003C4D11" w:rsidRPr="001764A4" w:rsidRDefault="003C4D11" w:rsidP="00EE617C">
            <w:pPr>
              <w:jc w:val="right"/>
              <w:rPr>
                <w:rFonts w:ascii="Calibri" w:hAnsi="Calibri"/>
                <w:i/>
                <w:iCs/>
                <w:sz w:val="18"/>
                <w:szCs w:val="18"/>
              </w:rPr>
            </w:pPr>
            <w:r w:rsidRPr="001764A4">
              <w:rPr>
                <w:rFonts w:ascii="Calibri" w:hAnsi="Calibri"/>
                <w:i/>
                <w:iCs/>
                <w:sz w:val="18"/>
                <w:szCs w:val="18"/>
              </w:rPr>
              <w:t xml:space="preserve">   (Figures in Billion Taka)</w:t>
            </w:r>
          </w:p>
        </w:tc>
      </w:tr>
      <w:tr w:rsidR="00F31A2F" w:rsidRPr="001764A4" w:rsidTr="00EE617C">
        <w:trPr>
          <w:trHeight w:val="495"/>
        </w:trPr>
        <w:tc>
          <w:tcPr>
            <w:tcW w:w="3101" w:type="pct"/>
            <w:tcBorders>
              <w:top w:val="nil"/>
              <w:left w:val="nil"/>
              <w:bottom w:val="single" w:sz="8" w:space="0" w:color="auto"/>
              <w:right w:val="nil"/>
            </w:tcBorders>
            <w:shd w:val="clear" w:color="000000" w:fill="C6D9F1"/>
            <w:noWrap/>
            <w:vAlign w:val="center"/>
            <w:hideMark/>
          </w:tcPr>
          <w:p w:rsidR="00F31A2F" w:rsidRDefault="00F31A2F" w:rsidP="00F31A2F">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Description</w:t>
            </w:r>
          </w:p>
        </w:tc>
        <w:tc>
          <w:tcPr>
            <w:tcW w:w="634" w:type="pct"/>
            <w:tcBorders>
              <w:top w:val="nil"/>
              <w:left w:val="nil"/>
              <w:bottom w:val="single" w:sz="8" w:space="0" w:color="auto"/>
              <w:right w:val="nil"/>
            </w:tcBorders>
            <w:shd w:val="clear" w:color="000000" w:fill="C6D9F1"/>
            <w:noWrap/>
            <w:vAlign w:val="center"/>
            <w:hideMark/>
          </w:tcPr>
          <w:p w:rsidR="00F31A2F" w:rsidRDefault="00F31A2F" w:rsidP="00F31A2F">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Budget</w:t>
            </w:r>
          </w:p>
          <w:p w:rsidR="00F31A2F" w:rsidRDefault="00F31A2F" w:rsidP="00F31A2F">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2021-21</w:t>
            </w:r>
          </w:p>
        </w:tc>
        <w:tc>
          <w:tcPr>
            <w:tcW w:w="633" w:type="pct"/>
            <w:tcBorders>
              <w:top w:val="nil"/>
              <w:left w:val="nil"/>
              <w:bottom w:val="single" w:sz="8" w:space="0" w:color="auto"/>
              <w:right w:val="nil"/>
            </w:tcBorders>
            <w:shd w:val="clear" w:color="000000" w:fill="C6D9F1"/>
            <w:noWrap/>
            <w:vAlign w:val="center"/>
            <w:hideMark/>
          </w:tcPr>
          <w:p w:rsidR="00F31A2F" w:rsidRDefault="00F31A2F" w:rsidP="00F31A2F">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Budget</w:t>
            </w:r>
          </w:p>
          <w:p w:rsidR="00F31A2F" w:rsidRDefault="00F31A2F" w:rsidP="00F31A2F">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2019-20</w:t>
            </w:r>
          </w:p>
        </w:tc>
        <w:tc>
          <w:tcPr>
            <w:tcW w:w="632" w:type="pct"/>
            <w:tcBorders>
              <w:top w:val="nil"/>
              <w:left w:val="nil"/>
              <w:bottom w:val="single" w:sz="8" w:space="0" w:color="auto"/>
              <w:right w:val="nil"/>
            </w:tcBorders>
            <w:shd w:val="clear" w:color="000000" w:fill="C6D9F1"/>
            <w:vAlign w:val="center"/>
            <w:hideMark/>
          </w:tcPr>
          <w:p w:rsidR="00F31A2F" w:rsidRDefault="00F31A2F" w:rsidP="00F31A2F">
            <w:pPr>
              <w:spacing w:before="40" w:after="40"/>
              <w:jc w:val="center"/>
              <w:rPr>
                <w:rFonts w:ascii="Calibri" w:hAnsi="Calibri"/>
                <w:b/>
                <w:bCs/>
                <w:color w:val="000000"/>
                <w:sz w:val="18"/>
                <w:szCs w:val="18"/>
                <w:lang w:bidi="bn-BD"/>
              </w:rPr>
            </w:pPr>
            <w:r>
              <w:rPr>
                <w:rFonts w:ascii="Calibri" w:hAnsi="Calibri"/>
                <w:b/>
                <w:bCs/>
                <w:color w:val="000000"/>
                <w:sz w:val="18"/>
                <w:szCs w:val="18"/>
                <w:lang w:bidi="bn-BD"/>
              </w:rPr>
              <w:t>Actual</w:t>
            </w:r>
            <w:r>
              <w:rPr>
                <w:rFonts w:ascii="Calibri" w:hAnsi="Calibri"/>
                <w:b/>
                <w:bCs/>
                <w:color w:val="000000"/>
                <w:sz w:val="18"/>
                <w:szCs w:val="18"/>
                <w:lang w:bidi="bn-BD"/>
              </w:rPr>
              <w:br/>
              <w:t>2018-19</w:t>
            </w:r>
          </w:p>
        </w:tc>
      </w:tr>
      <w:tr w:rsidR="00F31A2F" w:rsidRPr="001764A4" w:rsidTr="00A833B5">
        <w:trPr>
          <w:trHeight w:val="300"/>
        </w:trPr>
        <w:tc>
          <w:tcPr>
            <w:tcW w:w="3101" w:type="pct"/>
            <w:tcBorders>
              <w:top w:val="nil"/>
              <w:left w:val="nil"/>
              <w:bottom w:val="single" w:sz="4" w:space="0" w:color="auto"/>
              <w:right w:val="nil"/>
            </w:tcBorders>
            <w:shd w:val="clear" w:color="000000" w:fill="FFFFFF"/>
            <w:noWrap/>
            <w:vAlign w:val="bottom"/>
            <w:hideMark/>
          </w:tcPr>
          <w:p w:rsidR="00F31A2F" w:rsidRPr="001764A4" w:rsidRDefault="00F31A2F" w:rsidP="00F31A2F">
            <w:pPr>
              <w:spacing w:before="40" w:after="40"/>
              <w:rPr>
                <w:rFonts w:ascii="Calibri" w:hAnsi="Calibri"/>
                <w:sz w:val="18"/>
                <w:szCs w:val="18"/>
              </w:rPr>
            </w:pPr>
            <w:permStart w:id="1977815263" w:edGrp="everyone" w:colFirst="1" w:colLast="1"/>
            <w:permStart w:id="578055909" w:edGrp="everyone" w:colFirst="3" w:colLast="3"/>
            <w:r w:rsidRPr="001764A4">
              <w:rPr>
                <w:rFonts w:ascii="Calibri" w:hAnsi="Calibri"/>
                <w:sz w:val="18"/>
                <w:szCs w:val="18"/>
              </w:rPr>
              <w:t>Health Services Div Budget</w:t>
            </w:r>
          </w:p>
        </w:tc>
        <w:tc>
          <w:tcPr>
            <w:tcW w:w="634" w:type="pct"/>
            <w:tcBorders>
              <w:top w:val="nil"/>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p>
        </w:tc>
        <w:tc>
          <w:tcPr>
            <w:tcW w:w="633" w:type="pct"/>
            <w:tcBorders>
              <w:top w:val="nil"/>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r>
              <w:rPr>
                <w:rFonts w:ascii="Calibri" w:hAnsi="Calibri"/>
                <w:color w:val="000000"/>
                <w:sz w:val="18"/>
                <w:szCs w:val="18"/>
              </w:rPr>
              <w:t>199.45</w:t>
            </w:r>
          </w:p>
        </w:tc>
        <w:tc>
          <w:tcPr>
            <w:tcW w:w="632" w:type="pct"/>
            <w:tcBorders>
              <w:top w:val="nil"/>
              <w:left w:val="nil"/>
              <w:bottom w:val="single" w:sz="4" w:space="0" w:color="auto"/>
              <w:right w:val="nil"/>
            </w:tcBorders>
            <w:shd w:val="clear" w:color="auto" w:fill="auto"/>
            <w:noWrap/>
            <w:vAlign w:val="center"/>
          </w:tcPr>
          <w:p w:rsidR="00F31A2F" w:rsidRDefault="00F31A2F" w:rsidP="00F31A2F">
            <w:pPr>
              <w:jc w:val="right"/>
              <w:rPr>
                <w:rFonts w:ascii="Calibri" w:hAnsi="Calibri"/>
                <w:color w:val="000000"/>
                <w:sz w:val="18"/>
                <w:szCs w:val="18"/>
              </w:rPr>
            </w:pPr>
          </w:p>
        </w:tc>
      </w:tr>
      <w:tr w:rsidR="00F31A2F" w:rsidRPr="001764A4" w:rsidTr="00A833B5">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F31A2F" w:rsidRPr="001764A4" w:rsidRDefault="00F31A2F" w:rsidP="00F31A2F">
            <w:pPr>
              <w:spacing w:before="40" w:after="40"/>
              <w:jc w:val="right"/>
              <w:rPr>
                <w:rFonts w:ascii="Calibri" w:hAnsi="Calibri"/>
                <w:i/>
                <w:iCs/>
                <w:sz w:val="18"/>
                <w:szCs w:val="18"/>
              </w:rPr>
            </w:pPr>
            <w:permStart w:id="1214533288" w:edGrp="everyone" w:colFirst="1" w:colLast="1"/>
            <w:permStart w:id="1377139828" w:edGrp="everyone" w:colFirst="3" w:colLast="3"/>
            <w:permEnd w:id="1977815263"/>
            <w:permEnd w:id="578055909"/>
            <w:r w:rsidRPr="001764A4">
              <w:rPr>
                <w:rFonts w:ascii="Calibri" w:hAnsi="Calibri"/>
                <w:i/>
                <w:iCs/>
                <w:sz w:val="18"/>
                <w:szCs w:val="18"/>
              </w:rPr>
              <w:t>Operating</w:t>
            </w:r>
          </w:p>
        </w:tc>
        <w:tc>
          <w:tcPr>
            <w:tcW w:w="634"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i/>
                <w:iCs/>
                <w:color w:val="000000"/>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i/>
                <w:iCs/>
                <w:color w:val="000000"/>
                <w:sz w:val="18"/>
                <w:szCs w:val="18"/>
              </w:rPr>
            </w:pPr>
            <w:r>
              <w:rPr>
                <w:rFonts w:ascii="Calibri" w:hAnsi="Calibri"/>
                <w:i/>
                <w:iCs/>
                <w:color w:val="000000"/>
                <w:sz w:val="18"/>
                <w:szCs w:val="18"/>
              </w:rPr>
              <w:t>100.08</w:t>
            </w:r>
          </w:p>
        </w:tc>
        <w:tc>
          <w:tcPr>
            <w:tcW w:w="632" w:type="pct"/>
            <w:tcBorders>
              <w:top w:val="single" w:sz="4" w:space="0" w:color="auto"/>
              <w:left w:val="nil"/>
              <w:bottom w:val="single" w:sz="4" w:space="0" w:color="auto"/>
              <w:right w:val="nil"/>
            </w:tcBorders>
            <w:shd w:val="clear" w:color="auto" w:fill="auto"/>
            <w:noWrap/>
            <w:vAlign w:val="center"/>
          </w:tcPr>
          <w:p w:rsidR="00F31A2F" w:rsidRDefault="00F31A2F" w:rsidP="00F31A2F">
            <w:pPr>
              <w:jc w:val="right"/>
              <w:rPr>
                <w:rFonts w:ascii="Calibri" w:hAnsi="Calibri"/>
                <w:i/>
                <w:iCs/>
                <w:color w:val="000000"/>
                <w:sz w:val="18"/>
                <w:szCs w:val="18"/>
              </w:rPr>
            </w:pPr>
          </w:p>
        </w:tc>
      </w:tr>
      <w:tr w:rsidR="00F31A2F" w:rsidRPr="001764A4" w:rsidTr="00A833B5">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F31A2F" w:rsidRPr="001764A4" w:rsidRDefault="00F31A2F" w:rsidP="00F31A2F">
            <w:pPr>
              <w:spacing w:before="40" w:after="40"/>
              <w:jc w:val="right"/>
              <w:rPr>
                <w:rFonts w:ascii="Calibri" w:hAnsi="Calibri"/>
                <w:i/>
                <w:iCs/>
                <w:sz w:val="18"/>
                <w:szCs w:val="18"/>
              </w:rPr>
            </w:pPr>
            <w:permStart w:id="1940875937" w:edGrp="everyone" w:colFirst="1" w:colLast="1"/>
            <w:permStart w:id="919810942" w:edGrp="everyone" w:colFirst="3" w:colLast="3"/>
            <w:permEnd w:id="1214533288"/>
            <w:permEnd w:id="1377139828"/>
            <w:r w:rsidRPr="001764A4">
              <w:rPr>
                <w:rFonts w:ascii="Calibri" w:hAnsi="Calibri"/>
                <w:i/>
                <w:iCs/>
                <w:sz w:val="18"/>
                <w:szCs w:val="18"/>
              </w:rPr>
              <w:t>Development</w:t>
            </w:r>
          </w:p>
        </w:tc>
        <w:tc>
          <w:tcPr>
            <w:tcW w:w="634"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i/>
                <w:iCs/>
                <w:color w:val="000000"/>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i/>
                <w:iCs/>
                <w:color w:val="000000"/>
                <w:sz w:val="18"/>
                <w:szCs w:val="18"/>
              </w:rPr>
            </w:pPr>
            <w:r>
              <w:rPr>
                <w:rFonts w:ascii="Calibri" w:hAnsi="Calibri"/>
                <w:i/>
                <w:iCs/>
                <w:color w:val="000000"/>
                <w:sz w:val="18"/>
                <w:szCs w:val="18"/>
              </w:rPr>
              <w:t>99.37</w:t>
            </w:r>
          </w:p>
        </w:tc>
        <w:tc>
          <w:tcPr>
            <w:tcW w:w="632" w:type="pct"/>
            <w:tcBorders>
              <w:top w:val="single" w:sz="4" w:space="0" w:color="auto"/>
              <w:left w:val="nil"/>
              <w:bottom w:val="single" w:sz="4" w:space="0" w:color="auto"/>
              <w:right w:val="nil"/>
            </w:tcBorders>
            <w:shd w:val="clear" w:color="auto" w:fill="auto"/>
            <w:noWrap/>
            <w:vAlign w:val="center"/>
          </w:tcPr>
          <w:p w:rsidR="00F31A2F" w:rsidRDefault="00F31A2F" w:rsidP="00F31A2F">
            <w:pPr>
              <w:jc w:val="right"/>
              <w:rPr>
                <w:rFonts w:ascii="Calibri" w:hAnsi="Calibri"/>
                <w:i/>
                <w:iCs/>
                <w:color w:val="000000"/>
                <w:sz w:val="18"/>
                <w:szCs w:val="18"/>
              </w:rPr>
            </w:pPr>
          </w:p>
        </w:tc>
      </w:tr>
      <w:tr w:rsidR="00F31A2F" w:rsidRPr="001764A4" w:rsidTr="00A833B5">
        <w:trPr>
          <w:trHeight w:val="300"/>
        </w:trPr>
        <w:tc>
          <w:tcPr>
            <w:tcW w:w="3101" w:type="pct"/>
            <w:tcBorders>
              <w:top w:val="single" w:sz="4" w:space="0" w:color="auto"/>
              <w:left w:val="nil"/>
              <w:bottom w:val="single" w:sz="4" w:space="0" w:color="auto"/>
              <w:right w:val="nil"/>
            </w:tcBorders>
            <w:shd w:val="clear" w:color="000000" w:fill="FFFFFF"/>
            <w:vAlign w:val="bottom"/>
            <w:hideMark/>
          </w:tcPr>
          <w:p w:rsidR="00F31A2F" w:rsidRPr="001764A4" w:rsidRDefault="00F31A2F" w:rsidP="00F31A2F">
            <w:pPr>
              <w:spacing w:before="40" w:after="40"/>
              <w:rPr>
                <w:rFonts w:ascii="Calibri" w:hAnsi="Calibri"/>
                <w:sz w:val="18"/>
                <w:szCs w:val="18"/>
              </w:rPr>
            </w:pPr>
            <w:permStart w:id="1741117514" w:edGrp="everyone" w:colFirst="1" w:colLast="1"/>
            <w:permStart w:id="2036821876" w:edGrp="everyone" w:colFirst="3" w:colLast="3"/>
            <w:permEnd w:id="1940875937"/>
            <w:permEnd w:id="919810942"/>
            <w:r w:rsidRPr="001764A4">
              <w:rPr>
                <w:rFonts w:ascii="Calibri" w:hAnsi="Calibri"/>
                <w:sz w:val="18"/>
                <w:szCs w:val="18"/>
              </w:rPr>
              <w:t>Child-Focused Budget in Health Services Div</w:t>
            </w:r>
          </w:p>
        </w:tc>
        <w:tc>
          <w:tcPr>
            <w:tcW w:w="634" w:type="pct"/>
            <w:tcBorders>
              <w:top w:val="single" w:sz="4" w:space="0" w:color="auto"/>
              <w:left w:val="nil"/>
              <w:bottom w:val="single" w:sz="4" w:space="0" w:color="auto"/>
              <w:right w:val="nil"/>
            </w:tcBorders>
            <w:shd w:val="clear" w:color="000000" w:fill="FFFFFF"/>
            <w:vAlign w:val="center"/>
          </w:tcPr>
          <w:p w:rsidR="00F31A2F" w:rsidRDefault="00F31A2F" w:rsidP="00F31A2F">
            <w:pPr>
              <w:jc w:val="right"/>
              <w:rPr>
                <w:rFonts w:ascii="Calibri" w:hAnsi="Calibri"/>
                <w:color w:val="000000"/>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r>
              <w:rPr>
                <w:rFonts w:ascii="Calibri" w:hAnsi="Calibri"/>
                <w:color w:val="000000"/>
                <w:sz w:val="18"/>
                <w:szCs w:val="18"/>
              </w:rPr>
              <w:t>94.20</w:t>
            </w:r>
          </w:p>
        </w:tc>
        <w:tc>
          <w:tcPr>
            <w:tcW w:w="632" w:type="pct"/>
            <w:tcBorders>
              <w:top w:val="single" w:sz="4" w:space="0" w:color="auto"/>
              <w:left w:val="nil"/>
              <w:bottom w:val="single" w:sz="4" w:space="0" w:color="auto"/>
              <w:right w:val="nil"/>
            </w:tcBorders>
            <w:shd w:val="clear" w:color="auto" w:fill="auto"/>
            <w:noWrap/>
            <w:vAlign w:val="center"/>
          </w:tcPr>
          <w:p w:rsidR="00F31A2F" w:rsidRDefault="00F31A2F" w:rsidP="00F31A2F">
            <w:pPr>
              <w:jc w:val="right"/>
              <w:rPr>
                <w:rFonts w:ascii="Calibri" w:hAnsi="Calibri"/>
                <w:color w:val="000000"/>
                <w:sz w:val="18"/>
                <w:szCs w:val="18"/>
              </w:rPr>
            </w:pPr>
          </w:p>
        </w:tc>
      </w:tr>
      <w:tr w:rsidR="00F31A2F" w:rsidRPr="001764A4" w:rsidTr="00A833B5">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F31A2F" w:rsidRPr="001764A4" w:rsidRDefault="00F31A2F" w:rsidP="00F31A2F">
            <w:pPr>
              <w:spacing w:before="40" w:after="40"/>
              <w:jc w:val="right"/>
              <w:rPr>
                <w:rFonts w:ascii="Calibri" w:hAnsi="Calibri"/>
                <w:i/>
                <w:iCs/>
                <w:sz w:val="18"/>
                <w:szCs w:val="18"/>
              </w:rPr>
            </w:pPr>
            <w:permStart w:id="1662521807" w:edGrp="everyone" w:colFirst="1" w:colLast="1"/>
            <w:permStart w:id="1351885871" w:edGrp="everyone" w:colFirst="3" w:colLast="3"/>
            <w:permEnd w:id="1741117514"/>
            <w:permEnd w:id="2036821876"/>
            <w:r w:rsidRPr="001764A4">
              <w:rPr>
                <w:rFonts w:ascii="Calibri" w:hAnsi="Calibri"/>
                <w:i/>
                <w:iCs/>
                <w:sz w:val="18"/>
                <w:szCs w:val="18"/>
              </w:rPr>
              <w:t>Operating</w:t>
            </w:r>
          </w:p>
        </w:tc>
        <w:tc>
          <w:tcPr>
            <w:tcW w:w="634"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i/>
                <w:iCs/>
                <w:color w:val="000000"/>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i/>
                <w:iCs/>
                <w:color w:val="000000"/>
                <w:sz w:val="18"/>
                <w:szCs w:val="18"/>
              </w:rPr>
            </w:pPr>
            <w:r>
              <w:rPr>
                <w:rFonts w:ascii="Calibri" w:hAnsi="Calibri"/>
                <w:i/>
                <w:iCs/>
                <w:color w:val="000000"/>
                <w:sz w:val="18"/>
                <w:szCs w:val="18"/>
              </w:rPr>
              <w:t>47.27</w:t>
            </w:r>
          </w:p>
        </w:tc>
        <w:tc>
          <w:tcPr>
            <w:tcW w:w="632" w:type="pct"/>
            <w:tcBorders>
              <w:top w:val="single" w:sz="4" w:space="0" w:color="auto"/>
              <w:left w:val="nil"/>
              <w:bottom w:val="single" w:sz="4" w:space="0" w:color="auto"/>
              <w:right w:val="nil"/>
            </w:tcBorders>
            <w:shd w:val="clear" w:color="auto" w:fill="auto"/>
            <w:noWrap/>
            <w:vAlign w:val="center"/>
          </w:tcPr>
          <w:p w:rsidR="00F31A2F" w:rsidRDefault="00F31A2F" w:rsidP="00F31A2F">
            <w:pPr>
              <w:jc w:val="right"/>
              <w:rPr>
                <w:rFonts w:ascii="Calibri" w:hAnsi="Calibri"/>
                <w:i/>
                <w:iCs/>
                <w:color w:val="000000"/>
                <w:sz w:val="18"/>
                <w:szCs w:val="18"/>
              </w:rPr>
            </w:pPr>
          </w:p>
        </w:tc>
      </w:tr>
      <w:tr w:rsidR="00F31A2F" w:rsidRPr="001764A4" w:rsidTr="00A833B5">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F31A2F" w:rsidRPr="001764A4" w:rsidRDefault="00F31A2F" w:rsidP="00F31A2F">
            <w:pPr>
              <w:spacing w:before="40" w:after="40"/>
              <w:jc w:val="right"/>
              <w:rPr>
                <w:rFonts w:ascii="Calibri" w:hAnsi="Calibri"/>
                <w:i/>
                <w:iCs/>
                <w:sz w:val="18"/>
                <w:szCs w:val="18"/>
              </w:rPr>
            </w:pPr>
            <w:permStart w:id="939551128" w:edGrp="everyone" w:colFirst="1" w:colLast="1"/>
            <w:permStart w:id="798522914" w:edGrp="everyone" w:colFirst="3" w:colLast="3"/>
            <w:permEnd w:id="1662521807"/>
            <w:permEnd w:id="1351885871"/>
            <w:r w:rsidRPr="001764A4">
              <w:rPr>
                <w:rFonts w:ascii="Calibri" w:hAnsi="Calibri"/>
                <w:i/>
                <w:iCs/>
                <w:sz w:val="18"/>
                <w:szCs w:val="18"/>
              </w:rPr>
              <w:t>Development</w:t>
            </w:r>
          </w:p>
        </w:tc>
        <w:tc>
          <w:tcPr>
            <w:tcW w:w="634"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i/>
                <w:iCs/>
                <w:color w:val="000000"/>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i/>
                <w:iCs/>
                <w:color w:val="000000"/>
                <w:sz w:val="18"/>
                <w:szCs w:val="18"/>
              </w:rPr>
            </w:pPr>
            <w:r>
              <w:rPr>
                <w:rFonts w:ascii="Calibri" w:hAnsi="Calibri"/>
                <w:i/>
                <w:iCs/>
                <w:color w:val="000000"/>
                <w:sz w:val="18"/>
                <w:szCs w:val="18"/>
              </w:rPr>
              <w:t>46.93</w:t>
            </w:r>
          </w:p>
        </w:tc>
        <w:tc>
          <w:tcPr>
            <w:tcW w:w="632" w:type="pct"/>
            <w:tcBorders>
              <w:top w:val="single" w:sz="4" w:space="0" w:color="auto"/>
              <w:left w:val="nil"/>
              <w:bottom w:val="single" w:sz="4" w:space="0" w:color="auto"/>
              <w:right w:val="nil"/>
            </w:tcBorders>
            <w:shd w:val="clear" w:color="auto" w:fill="auto"/>
            <w:noWrap/>
            <w:vAlign w:val="center"/>
          </w:tcPr>
          <w:p w:rsidR="00F31A2F" w:rsidRDefault="00F31A2F" w:rsidP="00F31A2F">
            <w:pPr>
              <w:jc w:val="right"/>
              <w:rPr>
                <w:rFonts w:ascii="Calibri" w:hAnsi="Calibri"/>
                <w:i/>
                <w:iCs/>
                <w:color w:val="000000"/>
                <w:sz w:val="18"/>
                <w:szCs w:val="18"/>
              </w:rPr>
            </w:pPr>
          </w:p>
        </w:tc>
      </w:tr>
      <w:tr w:rsidR="00F31A2F" w:rsidRPr="001764A4" w:rsidTr="00A833B5">
        <w:trPr>
          <w:trHeight w:val="300"/>
        </w:trPr>
        <w:tc>
          <w:tcPr>
            <w:tcW w:w="3101" w:type="pct"/>
            <w:tcBorders>
              <w:top w:val="single" w:sz="4" w:space="0" w:color="auto"/>
              <w:left w:val="nil"/>
              <w:bottom w:val="single" w:sz="4" w:space="0" w:color="auto"/>
              <w:right w:val="nil"/>
            </w:tcBorders>
            <w:shd w:val="clear" w:color="000000" w:fill="FFFFFF"/>
            <w:noWrap/>
            <w:vAlign w:val="bottom"/>
            <w:hideMark/>
          </w:tcPr>
          <w:p w:rsidR="00F31A2F" w:rsidRPr="001764A4" w:rsidRDefault="00F31A2F" w:rsidP="00F31A2F">
            <w:pPr>
              <w:spacing w:before="40" w:after="40"/>
              <w:rPr>
                <w:rFonts w:ascii="Calibri" w:hAnsi="Calibri"/>
                <w:b/>
                <w:bCs/>
                <w:sz w:val="18"/>
                <w:szCs w:val="18"/>
              </w:rPr>
            </w:pPr>
            <w:permStart w:id="1284185531" w:edGrp="everyone" w:colFirst="1" w:colLast="1"/>
            <w:permStart w:id="105125505" w:edGrp="everyone" w:colFirst="3" w:colLast="3"/>
            <w:permEnd w:id="939551128"/>
            <w:permEnd w:id="798522914"/>
            <w:r w:rsidRPr="001764A4">
              <w:rPr>
                <w:rFonts w:ascii="Calibri" w:hAnsi="Calibri"/>
                <w:b/>
                <w:bCs/>
                <w:sz w:val="18"/>
                <w:szCs w:val="18"/>
              </w:rPr>
              <w:t>Total Government Budget</w:t>
            </w:r>
          </w:p>
        </w:tc>
        <w:tc>
          <w:tcPr>
            <w:tcW w:w="634"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b/>
                <w:bCs/>
                <w:color w:val="000000"/>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b/>
                <w:bCs/>
                <w:color w:val="000000"/>
                <w:sz w:val="18"/>
                <w:szCs w:val="18"/>
              </w:rPr>
            </w:pPr>
            <w:r>
              <w:rPr>
                <w:rFonts w:ascii="Calibri" w:hAnsi="Calibri"/>
                <w:b/>
                <w:bCs/>
                <w:color w:val="000000"/>
                <w:sz w:val="18"/>
                <w:szCs w:val="18"/>
              </w:rPr>
              <w:t>5,232</w:t>
            </w:r>
          </w:p>
        </w:tc>
        <w:tc>
          <w:tcPr>
            <w:tcW w:w="632" w:type="pct"/>
            <w:tcBorders>
              <w:top w:val="single" w:sz="4" w:space="0" w:color="auto"/>
              <w:left w:val="nil"/>
              <w:bottom w:val="single" w:sz="4" w:space="0" w:color="auto"/>
              <w:right w:val="nil"/>
            </w:tcBorders>
            <w:shd w:val="clear" w:color="auto" w:fill="auto"/>
            <w:noWrap/>
            <w:vAlign w:val="center"/>
          </w:tcPr>
          <w:p w:rsidR="00F31A2F" w:rsidRDefault="00F31A2F" w:rsidP="00F31A2F">
            <w:pPr>
              <w:jc w:val="right"/>
              <w:rPr>
                <w:rFonts w:ascii="Calibri" w:hAnsi="Calibri"/>
                <w:b/>
                <w:bCs/>
                <w:color w:val="000000"/>
                <w:sz w:val="18"/>
                <w:szCs w:val="18"/>
              </w:rPr>
            </w:pPr>
          </w:p>
        </w:tc>
      </w:tr>
      <w:tr w:rsidR="00F31A2F" w:rsidRPr="001764A4" w:rsidTr="00EC73E8">
        <w:trPr>
          <w:trHeight w:val="300"/>
        </w:trPr>
        <w:tc>
          <w:tcPr>
            <w:tcW w:w="3101" w:type="pct"/>
            <w:tcBorders>
              <w:top w:val="single" w:sz="4" w:space="0" w:color="auto"/>
              <w:left w:val="nil"/>
              <w:bottom w:val="single" w:sz="4" w:space="0" w:color="auto"/>
              <w:right w:val="nil"/>
            </w:tcBorders>
            <w:shd w:val="clear" w:color="000000" w:fill="FFFFFF"/>
            <w:noWrap/>
            <w:vAlign w:val="center"/>
            <w:hideMark/>
          </w:tcPr>
          <w:p w:rsidR="00F31A2F" w:rsidRPr="001764A4" w:rsidRDefault="00F31A2F" w:rsidP="00F31A2F">
            <w:pPr>
              <w:spacing w:before="40" w:after="40"/>
              <w:jc w:val="right"/>
              <w:rPr>
                <w:rFonts w:ascii="Calibri" w:hAnsi="Calibri"/>
                <w:i/>
                <w:iCs/>
                <w:sz w:val="18"/>
                <w:szCs w:val="18"/>
              </w:rPr>
            </w:pPr>
            <w:permStart w:id="1600865146" w:edGrp="everyone" w:colFirst="1" w:colLast="1"/>
            <w:permStart w:id="2030439654" w:edGrp="everyone" w:colFirst="3" w:colLast="3"/>
            <w:permEnd w:id="1284185531"/>
            <w:permEnd w:id="105125505"/>
            <w:r w:rsidRPr="001764A4">
              <w:rPr>
                <w:rFonts w:ascii="Calibri" w:hAnsi="Calibri"/>
                <w:i/>
                <w:iCs/>
                <w:sz w:val="18"/>
                <w:szCs w:val="18"/>
              </w:rPr>
              <w:t>GDP</w:t>
            </w:r>
          </w:p>
        </w:tc>
        <w:tc>
          <w:tcPr>
            <w:tcW w:w="634"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r>
              <w:rPr>
                <w:rFonts w:ascii="Calibri" w:hAnsi="Calibri"/>
                <w:color w:val="000000"/>
                <w:sz w:val="18"/>
                <w:szCs w:val="18"/>
              </w:rPr>
              <w:t>28,859</w:t>
            </w:r>
          </w:p>
        </w:tc>
        <w:tc>
          <w:tcPr>
            <w:tcW w:w="632" w:type="pct"/>
            <w:tcBorders>
              <w:top w:val="single" w:sz="4" w:space="0" w:color="auto"/>
              <w:left w:val="nil"/>
              <w:bottom w:val="single" w:sz="4" w:space="0" w:color="auto"/>
              <w:right w:val="nil"/>
            </w:tcBorders>
            <w:shd w:val="clear" w:color="auto" w:fill="auto"/>
            <w:noWrap/>
            <w:vAlign w:val="center"/>
          </w:tcPr>
          <w:p w:rsidR="00F31A2F" w:rsidRDefault="00F31A2F" w:rsidP="00F31A2F">
            <w:pPr>
              <w:jc w:val="right"/>
              <w:rPr>
                <w:rFonts w:ascii="Calibri" w:hAnsi="Calibri"/>
                <w:color w:val="000000"/>
                <w:sz w:val="18"/>
                <w:szCs w:val="18"/>
              </w:rPr>
            </w:pPr>
          </w:p>
        </w:tc>
      </w:tr>
      <w:tr w:rsidR="00F31A2F" w:rsidRPr="001764A4" w:rsidTr="00EC73E8">
        <w:trPr>
          <w:trHeight w:val="300"/>
        </w:trPr>
        <w:tc>
          <w:tcPr>
            <w:tcW w:w="3101" w:type="pct"/>
            <w:tcBorders>
              <w:top w:val="single" w:sz="4" w:space="0" w:color="auto"/>
              <w:left w:val="nil"/>
              <w:bottom w:val="single" w:sz="4" w:space="0" w:color="auto"/>
              <w:right w:val="nil"/>
            </w:tcBorders>
            <w:shd w:val="clear" w:color="000000" w:fill="FFFFFF"/>
            <w:noWrap/>
            <w:vAlign w:val="center"/>
            <w:hideMark/>
          </w:tcPr>
          <w:p w:rsidR="00F31A2F" w:rsidRPr="001764A4" w:rsidRDefault="00F31A2F" w:rsidP="00F31A2F">
            <w:pPr>
              <w:spacing w:before="40" w:after="40"/>
              <w:jc w:val="right"/>
              <w:rPr>
                <w:rFonts w:ascii="Calibri" w:hAnsi="Calibri"/>
                <w:i/>
                <w:iCs/>
                <w:sz w:val="18"/>
                <w:szCs w:val="18"/>
              </w:rPr>
            </w:pPr>
            <w:permStart w:id="893149498" w:edGrp="everyone" w:colFirst="1" w:colLast="1"/>
            <w:permStart w:id="305672535" w:edGrp="everyone" w:colFirst="3" w:colLast="3"/>
            <w:permEnd w:id="1600865146"/>
            <w:permEnd w:id="2030439654"/>
            <w:r w:rsidRPr="001764A4">
              <w:rPr>
                <w:rFonts w:ascii="Calibri" w:hAnsi="Calibri"/>
                <w:i/>
                <w:iCs/>
                <w:sz w:val="18"/>
                <w:szCs w:val="18"/>
              </w:rPr>
              <w:t>Total Government Budget as % of GDP</w:t>
            </w:r>
          </w:p>
        </w:tc>
        <w:tc>
          <w:tcPr>
            <w:tcW w:w="634"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r>
              <w:rPr>
                <w:rFonts w:ascii="Calibri" w:hAnsi="Calibri"/>
                <w:color w:val="000000"/>
                <w:sz w:val="18"/>
                <w:szCs w:val="18"/>
              </w:rPr>
              <w:t>18.13</w:t>
            </w:r>
          </w:p>
        </w:tc>
        <w:tc>
          <w:tcPr>
            <w:tcW w:w="632" w:type="pct"/>
            <w:tcBorders>
              <w:top w:val="single" w:sz="4" w:space="0" w:color="auto"/>
              <w:left w:val="nil"/>
              <w:bottom w:val="single" w:sz="4" w:space="0" w:color="auto"/>
              <w:right w:val="nil"/>
            </w:tcBorders>
            <w:shd w:val="clear" w:color="auto" w:fill="auto"/>
            <w:noWrap/>
            <w:vAlign w:val="center"/>
          </w:tcPr>
          <w:p w:rsidR="00F31A2F" w:rsidRDefault="00F31A2F" w:rsidP="00F31A2F">
            <w:pPr>
              <w:jc w:val="right"/>
              <w:rPr>
                <w:rFonts w:ascii="Calibri" w:hAnsi="Calibri"/>
                <w:color w:val="000000"/>
                <w:sz w:val="18"/>
                <w:szCs w:val="18"/>
              </w:rPr>
            </w:pPr>
          </w:p>
        </w:tc>
      </w:tr>
      <w:tr w:rsidR="00F31A2F" w:rsidRPr="001764A4" w:rsidTr="00EC73E8">
        <w:trPr>
          <w:trHeight w:val="300"/>
        </w:trPr>
        <w:tc>
          <w:tcPr>
            <w:tcW w:w="3101" w:type="pct"/>
            <w:tcBorders>
              <w:top w:val="single" w:sz="4" w:space="0" w:color="auto"/>
              <w:left w:val="nil"/>
              <w:bottom w:val="single" w:sz="4" w:space="0" w:color="auto"/>
              <w:right w:val="nil"/>
            </w:tcBorders>
            <w:shd w:val="clear" w:color="000000" w:fill="FFFFFF"/>
            <w:noWrap/>
            <w:vAlign w:val="center"/>
            <w:hideMark/>
          </w:tcPr>
          <w:p w:rsidR="00F31A2F" w:rsidRPr="001764A4" w:rsidRDefault="00F31A2F" w:rsidP="00F31A2F">
            <w:pPr>
              <w:spacing w:before="40" w:after="40"/>
              <w:jc w:val="right"/>
              <w:rPr>
                <w:rFonts w:ascii="Calibri" w:hAnsi="Calibri"/>
                <w:i/>
                <w:iCs/>
                <w:sz w:val="18"/>
                <w:szCs w:val="18"/>
              </w:rPr>
            </w:pPr>
            <w:permStart w:id="103313108" w:edGrp="everyone" w:colFirst="1" w:colLast="1"/>
            <w:permStart w:id="1797267924" w:edGrp="everyone" w:colFirst="3" w:colLast="3"/>
            <w:permEnd w:id="893149498"/>
            <w:permEnd w:id="305672535"/>
            <w:r w:rsidRPr="001764A4">
              <w:rPr>
                <w:rFonts w:ascii="Calibri" w:hAnsi="Calibri"/>
                <w:i/>
                <w:iCs/>
                <w:sz w:val="18"/>
                <w:szCs w:val="18"/>
              </w:rPr>
              <w:t>Health Services Div Budget as % of GDP</w:t>
            </w:r>
          </w:p>
        </w:tc>
        <w:tc>
          <w:tcPr>
            <w:tcW w:w="634"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r>
              <w:rPr>
                <w:rFonts w:ascii="Calibri" w:hAnsi="Calibri"/>
                <w:color w:val="000000"/>
                <w:sz w:val="18"/>
                <w:szCs w:val="18"/>
              </w:rPr>
              <w:t>0.69</w:t>
            </w:r>
          </w:p>
        </w:tc>
        <w:tc>
          <w:tcPr>
            <w:tcW w:w="632" w:type="pct"/>
            <w:tcBorders>
              <w:top w:val="single" w:sz="4" w:space="0" w:color="auto"/>
              <w:left w:val="nil"/>
              <w:bottom w:val="single" w:sz="4" w:space="0" w:color="auto"/>
              <w:right w:val="nil"/>
            </w:tcBorders>
            <w:shd w:val="clear" w:color="auto" w:fill="auto"/>
            <w:noWrap/>
            <w:vAlign w:val="center"/>
          </w:tcPr>
          <w:p w:rsidR="00F31A2F" w:rsidRDefault="00F31A2F" w:rsidP="00F31A2F">
            <w:pPr>
              <w:jc w:val="right"/>
              <w:rPr>
                <w:rFonts w:ascii="Calibri" w:hAnsi="Calibri"/>
                <w:color w:val="000000"/>
                <w:sz w:val="18"/>
                <w:szCs w:val="18"/>
              </w:rPr>
            </w:pPr>
          </w:p>
        </w:tc>
      </w:tr>
      <w:tr w:rsidR="00F31A2F" w:rsidRPr="001764A4" w:rsidTr="00EC73E8">
        <w:trPr>
          <w:trHeight w:val="300"/>
        </w:trPr>
        <w:tc>
          <w:tcPr>
            <w:tcW w:w="3101" w:type="pct"/>
            <w:tcBorders>
              <w:top w:val="single" w:sz="4" w:space="0" w:color="auto"/>
              <w:left w:val="nil"/>
              <w:bottom w:val="single" w:sz="4" w:space="0" w:color="auto"/>
              <w:right w:val="nil"/>
            </w:tcBorders>
            <w:shd w:val="clear" w:color="000000" w:fill="FFFFFF"/>
            <w:noWrap/>
            <w:vAlign w:val="center"/>
            <w:hideMark/>
          </w:tcPr>
          <w:p w:rsidR="00F31A2F" w:rsidRPr="001764A4" w:rsidRDefault="00F31A2F" w:rsidP="00F31A2F">
            <w:pPr>
              <w:spacing w:before="40" w:after="40"/>
              <w:jc w:val="right"/>
              <w:rPr>
                <w:rFonts w:ascii="Calibri" w:hAnsi="Calibri"/>
                <w:i/>
                <w:iCs/>
                <w:sz w:val="18"/>
                <w:szCs w:val="18"/>
              </w:rPr>
            </w:pPr>
            <w:permStart w:id="1232563729" w:edGrp="everyone" w:colFirst="1" w:colLast="1"/>
            <w:permStart w:id="1476294092" w:edGrp="everyone" w:colFirst="3" w:colLast="3"/>
            <w:permEnd w:id="103313108"/>
            <w:permEnd w:id="1797267924"/>
            <w:r w:rsidRPr="001764A4">
              <w:rPr>
                <w:rFonts w:ascii="Calibri" w:hAnsi="Calibri"/>
                <w:i/>
                <w:iCs/>
                <w:sz w:val="18"/>
                <w:szCs w:val="18"/>
              </w:rPr>
              <w:t>Health Services Div Budget as % of Total Budget</w:t>
            </w:r>
          </w:p>
        </w:tc>
        <w:tc>
          <w:tcPr>
            <w:tcW w:w="634"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r>
              <w:rPr>
                <w:rFonts w:ascii="Calibri" w:hAnsi="Calibri"/>
                <w:color w:val="000000"/>
                <w:sz w:val="18"/>
                <w:szCs w:val="18"/>
              </w:rPr>
              <w:t>3.81</w:t>
            </w:r>
          </w:p>
        </w:tc>
        <w:tc>
          <w:tcPr>
            <w:tcW w:w="632" w:type="pct"/>
            <w:tcBorders>
              <w:top w:val="single" w:sz="4" w:space="0" w:color="auto"/>
              <w:left w:val="nil"/>
              <w:bottom w:val="single" w:sz="4" w:space="0" w:color="auto"/>
              <w:right w:val="nil"/>
            </w:tcBorders>
            <w:shd w:val="clear" w:color="auto" w:fill="auto"/>
            <w:noWrap/>
            <w:vAlign w:val="center"/>
          </w:tcPr>
          <w:p w:rsidR="00F31A2F" w:rsidRDefault="00F31A2F" w:rsidP="00F31A2F">
            <w:pPr>
              <w:jc w:val="right"/>
              <w:rPr>
                <w:rFonts w:ascii="Calibri" w:hAnsi="Calibri"/>
                <w:color w:val="000000"/>
                <w:sz w:val="18"/>
                <w:szCs w:val="18"/>
              </w:rPr>
            </w:pPr>
          </w:p>
        </w:tc>
      </w:tr>
      <w:tr w:rsidR="00F31A2F" w:rsidRPr="001764A4" w:rsidTr="00EC73E8">
        <w:trPr>
          <w:trHeight w:val="300"/>
        </w:trPr>
        <w:tc>
          <w:tcPr>
            <w:tcW w:w="3101" w:type="pct"/>
            <w:tcBorders>
              <w:top w:val="single" w:sz="4" w:space="0" w:color="auto"/>
              <w:left w:val="nil"/>
              <w:bottom w:val="single" w:sz="4" w:space="0" w:color="auto"/>
              <w:right w:val="nil"/>
            </w:tcBorders>
            <w:shd w:val="clear" w:color="000000" w:fill="FFFFFF"/>
            <w:noWrap/>
            <w:vAlign w:val="center"/>
            <w:hideMark/>
          </w:tcPr>
          <w:p w:rsidR="00F31A2F" w:rsidRPr="001764A4" w:rsidRDefault="00F31A2F" w:rsidP="00F31A2F">
            <w:pPr>
              <w:spacing w:before="40" w:after="40"/>
              <w:jc w:val="right"/>
              <w:rPr>
                <w:rFonts w:ascii="Calibri" w:hAnsi="Calibri"/>
                <w:i/>
                <w:iCs/>
                <w:sz w:val="18"/>
                <w:szCs w:val="18"/>
              </w:rPr>
            </w:pPr>
            <w:permStart w:id="1706036463" w:edGrp="everyone" w:colFirst="1" w:colLast="1"/>
            <w:permStart w:id="50952436" w:edGrp="everyone" w:colFirst="3" w:colLast="3"/>
            <w:permEnd w:id="1232563729"/>
            <w:permEnd w:id="1476294092"/>
            <w:r w:rsidRPr="001764A4">
              <w:rPr>
                <w:rFonts w:ascii="Calibri" w:hAnsi="Calibri"/>
                <w:i/>
                <w:iCs/>
                <w:sz w:val="18"/>
                <w:szCs w:val="18"/>
              </w:rPr>
              <w:t>Child-Focused Health Services Div Budget as % of GDP</w:t>
            </w:r>
          </w:p>
        </w:tc>
        <w:tc>
          <w:tcPr>
            <w:tcW w:w="634"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p>
        </w:tc>
        <w:tc>
          <w:tcPr>
            <w:tcW w:w="633" w:type="pct"/>
            <w:tcBorders>
              <w:top w:val="single" w:sz="4" w:space="0" w:color="auto"/>
              <w:left w:val="nil"/>
              <w:bottom w:val="single" w:sz="4"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r>
              <w:rPr>
                <w:rFonts w:ascii="Calibri" w:hAnsi="Calibri"/>
                <w:color w:val="000000"/>
                <w:sz w:val="18"/>
                <w:szCs w:val="18"/>
              </w:rPr>
              <w:t>0.33</w:t>
            </w:r>
          </w:p>
        </w:tc>
        <w:tc>
          <w:tcPr>
            <w:tcW w:w="632" w:type="pct"/>
            <w:tcBorders>
              <w:top w:val="single" w:sz="4" w:space="0" w:color="auto"/>
              <w:left w:val="nil"/>
              <w:bottom w:val="single" w:sz="4" w:space="0" w:color="auto"/>
              <w:right w:val="nil"/>
            </w:tcBorders>
            <w:shd w:val="clear" w:color="auto" w:fill="auto"/>
            <w:noWrap/>
            <w:vAlign w:val="center"/>
          </w:tcPr>
          <w:p w:rsidR="00F31A2F" w:rsidRDefault="00F31A2F" w:rsidP="00F31A2F">
            <w:pPr>
              <w:jc w:val="right"/>
              <w:rPr>
                <w:rFonts w:ascii="Calibri" w:hAnsi="Calibri"/>
                <w:color w:val="000000"/>
                <w:sz w:val="18"/>
                <w:szCs w:val="18"/>
              </w:rPr>
            </w:pPr>
          </w:p>
        </w:tc>
      </w:tr>
      <w:tr w:rsidR="00F31A2F" w:rsidRPr="001764A4" w:rsidTr="00EC73E8">
        <w:trPr>
          <w:trHeight w:val="510"/>
        </w:trPr>
        <w:tc>
          <w:tcPr>
            <w:tcW w:w="3101" w:type="pct"/>
            <w:tcBorders>
              <w:top w:val="single" w:sz="4" w:space="0" w:color="auto"/>
              <w:left w:val="nil"/>
              <w:bottom w:val="single" w:sz="8" w:space="0" w:color="auto"/>
              <w:right w:val="nil"/>
            </w:tcBorders>
            <w:shd w:val="clear" w:color="000000" w:fill="FFFFFF"/>
            <w:vAlign w:val="center"/>
            <w:hideMark/>
          </w:tcPr>
          <w:p w:rsidR="00F31A2F" w:rsidRPr="001764A4" w:rsidRDefault="00F31A2F" w:rsidP="00F31A2F">
            <w:pPr>
              <w:spacing w:before="40" w:after="40"/>
              <w:jc w:val="right"/>
              <w:rPr>
                <w:rFonts w:ascii="Calibri" w:hAnsi="Calibri"/>
                <w:i/>
                <w:iCs/>
                <w:sz w:val="18"/>
                <w:szCs w:val="18"/>
              </w:rPr>
            </w:pPr>
            <w:permStart w:id="97214600" w:edGrp="everyone" w:colFirst="1" w:colLast="1"/>
            <w:permStart w:id="1187652551" w:edGrp="everyone" w:colFirst="3" w:colLast="3"/>
            <w:permEnd w:id="1706036463"/>
            <w:permEnd w:id="50952436"/>
            <w:r w:rsidRPr="001764A4">
              <w:rPr>
                <w:rFonts w:ascii="Calibri" w:hAnsi="Calibri"/>
                <w:i/>
                <w:iCs/>
                <w:sz w:val="18"/>
                <w:szCs w:val="18"/>
              </w:rPr>
              <w:t>Child-Focused Health Services Div Budget as % of Total Government Budget</w:t>
            </w:r>
          </w:p>
        </w:tc>
        <w:tc>
          <w:tcPr>
            <w:tcW w:w="634" w:type="pct"/>
            <w:tcBorders>
              <w:top w:val="single" w:sz="4" w:space="0" w:color="auto"/>
              <w:left w:val="nil"/>
              <w:bottom w:val="nil"/>
              <w:right w:val="nil"/>
            </w:tcBorders>
            <w:shd w:val="clear" w:color="000000" w:fill="FFFFFF"/>
            <w:noWrap/>
            <w:vAlign w:val="center"/>
          </w:tcPr>
          <w:p w:rsidR="00F31A2F" w:rsidRDefault="00F31A2F" w:rsidP="00F31A2F">
            <w:pPr>
              <w:jc w:val="right"/>
              <w:rPr>
                <w:rFonts w:ascii="Calibri" w:hAnsi="Calibri"/>
                <w:color w:val="000000"/>
                <w:sz w:val="18"/>
                <w:szCs w:val="18"/>
              </w:rPr>
            </w:pPr>
          </w:p>
        </w:tc>
        <w:tc>
          <w:tcPr>
            <w:tcW w:w="633" w:type="pct"/>
            <w:tcBorders>
              <w:top w:val="single" w:sz="4" w:space="0" w:color="auto"/>
              <w:left w:val="nil"/>
              <w:bottom w:val="single" w:sz="8" w:space="0" w:color="auto"/>
              <w:right w:val="nil"/>
            </w:tcBorders>
            <w:shd w:val="clear" w:color="000000" w:fill="FFFFFF"/>
            <w:noWrap/>
            <w:vAlign w:val="center"/>
          </w:tcPr>
          <w:p w:rsidR="00F31A2F" w:rsidRDefault="00F31A2F" w:rsidP="00F31A2F">
            <w:pPr>
              <w:jc w:val="right"/>
              <w:rPr>
                <w:rFonts w:ascii="Calibri" w:hAnsi="Calibri"/>
                <w:color w:val="000000"/>
                <w:sz w:val="18"/>
                <w:szCs w:val="18"/>
              </w:rPr>
            </w:pPr>
            <w:r>
              <w:rPr>
                <w:rFonts w:ascii="Calibri" w:hAnsi="Calibri"/>
                <w:color w:val="000000"/>
                <w:sz w:val="18"/>
                <w:szCs w:val="18"/>
              </w:rPr>
              <w:t>1.80</w:t>
            </w:r>
          </w:p>
        </w:tc>
        <w:tc>
          <w:tcPr>
            <w:tcW w:w="632" w:type="pct"/>
            <w:tcBorders>
              <w:top w:val="single" w:sz="4" w:space="0" w:color="auto"/>
              <w:left w:val="nil"/>
              <w:bottom w:val="single" w:sz="8" w:space="0" w:color="auto"/>
              <w:right w:val="nil"/>
            </w:tcBorders>
            <w:shd w:val="clear" w:color="auto" w:fill="auto"/>
            <w:noWrap/>
            <w:vAlign w:val="center"/>
          </w:tcPr>
          <w:p w:rsidR="00F31A2F" w:rsidRDefault="00F31A2F" w:rsidP="00F31A2F">
            <w:pPr>
              <w:jc w:val="right"/>
              <w:rPr>
                <w:rFonts w:ascii="Calibri" w:hAnsi="Calibri"/>
                <w:color w:val="000000"/>
                <w:sz w:val="18"/>
                <w:szCs w:val="18"/>
              </w:rPr>
            </w:pPr>
          </w:p>
        </w:tc>
      </w:tr>
      <w:tr w:rsidR="00F31A2F" w:rsidRPr="001764A4" w:rsidTr="00EC73E8">
        <w:trPr>
          <w:trHeight w:val="315"/>
        </w:trPr>
        <w:tc>
          <w:tcPr>
            <w:tcW w:w="3101" w:type="pct"/>
            <w:tcBorders>
              <w:top w:val="nil"/>
              <w:left w:val="nil"/>
              <w:bottom w:val="single" w:sz="8" w:space="0" w:color="auto"/>
              <w:right w:val="nil"/>
            </w:tcBorders>
            <w:shd w:val="clear" w:color="000000" w:fill="C6D9F1"/>
            <w:vAlign w:val="center"/>
            <w:hideMark/>
          </w:tcPr>
          <w:p w:rsidR="00F31A2F" w:rsidRPr="001764A4" w:rsidRDefault="00F31A2F" w:rsidP="00F31A2F">
            <w:pPr>
              <w:spacing w:before="40" w:after="40"/>
              <w:jc w:val="right"/>
              <w:rPr>
                <w:rFonts w:ascii="Calibri" w:hAnsi="Calibri"/>
                <w:b/>
                <w:bCs/>
                <w:i/>
                <w:iCs/>
                <w:sz w:val="18"/>
                <w:szCs w:val="18"/>
              </w:rPr>
            </w:pPr>
            <w:permStart w:id="103111979" w:edGrp="everyone" w:colFirst="1" w:colLast="1"/>
            <w:permStart w:id="170223025" w:edGrp="everyone" w:colFirst="3" w:colLast="3"/>
            <w:permEnd w:id="97214600"/>
            <w:permEnd w:id="1187652551"/>
            <w:r w:rsidRPr="001764A4">
              <w:rPr>
                <w:rFonts w:ascii="Calibri" w:hAnsi="Calibri"/>
                <w:b/>
                <w:bCs/>
                <w:i/>
                <w:iCs/>
                <w:sz w:val="18"/>
                <w:szCs w:val="18"/>
              </w:rPr>
              <w:t>Child-Focused Budget as % of Ministry Budget</w:t>
            </w:r>
          </w:p>
        </w:tc>
        <w:tc>
          <w:tcPr>
            <w:tcW w:w="634" w:type="pct"/>
            <w:tcBorders>
              <w:top w:val="single" w:sz="8" w:space="0" w:color="auto"/>
              <w:left w:val="nil"/>
              <w:bottom w:val="single" w:sz="8" w:space="0" w:color="auto"/>
              <w:right w:val="nil"/>
            </w:tcBorders>
            <w:shd w:val="clear" w:color="000000" w:fill="C6D9F1"/>
            <w:noWrap/>
            <w:vAlign w:val="center"/>
          </w:tcPr>
          <w:p w:rsidR="00F31A2F" w:rsidRDefault="00F31A2F" w:rsidP="00F31A2F">
            <w:pPr>
              <w:jc w:val="right"/>
              <w:rPr>
                <w:rFonts w:ascii="Calibri" w:hAnsi="Calibri"/>
                <w:b/>
                <w:bCs/>
                <w:color w:val="1F497D"/>
                <w:sz w:val="18"/>
                <w:szCs w:val="18"/>
              </w:rPr>
            </w:pPr>
          </w:p>
        </w:tc>
        <w:tc>
          <w:tcPr>
            <w:tcW w:w="633" w:type="pct"/>
            <w:tcBorders>
              <w:top w:val="nil"/>
              <w:left w:val="nil"/>
              <w:bottom w:val="single" w:sz="8" w:space="0" w:color="auto"/>
              <w:right w:val="nil"/>
            </w:tcBorders>
            <w:shd w:val="clear" w:color="000000" w:fill="C6D9F1"/>
            <w:noWrap/>
            <w:vAlign w:val="center"/>
          </w:tcPr>
          <w:p w:rsidR="00F31A2F" w:rsidRDefault="00F31A2F" w:rsidP="00F31A2F">
            <w:pPr>
              <w:jc w:val="right"/>
              <w:rPr>
                <w:rFonts w:ascii="Calibri" w:hAnsi="Calibri"/>
                <w:b/>
                <w:bCs/>
                <w:color w:val="1F497D"/>
                <w:sz w:val="18"/>
                <w:szCs w:val="18"/>
              </w:rPr>
            </w:pPr>
            <w:r>
              <w:rPr>
                <w:rFonts w:ascii="Calibri" w:hAnsi="Calibri"/>
                <w:b/>
                <w:bCs/>
                <w:color w:val="1F497D"/>
                <w:sz w:val="18"/>
                <w:szCs w:val="18"/>
              </w:rPr>
              <w:t>47.23</w:t>
            </w:r>
          </w:p>
        </w:tc>
        <w:tc>
          <w:tcPr>
            <w:tcW w:w="632" w:type="pct"/>
            <w:tcBorders>
              <w:top w:val="nil"/>
              <w:left w:val="nil"/>
              <w:bottom w:val="single" w:sz="8" w:space="0" w:color="auto"/>
              <w:right w:val="nil"/>
            </w:tcBorders>
            <w:shd w:val="clear" w:color="000000" w:fill="C6D9F1"/>
            <w:vAlign w:val="center"/>
          </w:tcPr>
          <w:p w:rsidR="00F31A2F" w:rsidRDefault="00F31A2F" w:rsidP="00F31A2F">
            <w:pPr>
              <w:jc w:val="right"/>
              <w:rPr>
                <w:rFonts w:ascii="Calibri" w:hAnsi="Calibri"/>
                <w:b/>
                <w:bCs/>
                <w:color w:val="1F497D"/>
                <w:sz w:val="18"/>
                <w:szCs w:val="18"/>
              </w:rPr>
            </w:pPr>
          </w:p>
        </w:tc>
      </w:tr>
    </w:tbl>
    <w:permEnd w:id="103111979"/>
    <w:permEnd w:id="170223025"/>
    <w:p w:rsidR="003C4D11" w:rsidRPr="001764A4" w:rsidRDefault="003C4D11" w:rsidP="003C4D11">
      <w:pPr>
        <w:jc w:val="both"/>
        <w:rPr>
          <w:rFonts w:ascii="Calibri" w:eastAsia="+mn-ea" w:hAnsi="Calibri"/>
          <w:kern w:val="24"/>
          <w:sz w:val="20"/>
        </w:rPr>
      </w:pPr>
      <w:r w:rsidRPr="001764A4">
        <w:rPr>
          <w:rFonts w:ascii="Calibri" w:hAnsi="Calibri"/>
          <w:sz w:val="20"/>
        </w:rPr>
        <w:t>Source: Finance Division</w:t>
      </w:r>
    </w:p>
    <w:p w:rsidR="00A023D7" w:rsidRPr="001764A4" w:rsidRDefault="00622F10" w:rsidP="00EE617C">
      <w:pPr>
        <w:spacing w:before="120" w:after="120" w:line="288" w:lineRule="auto"/>
        <w:ind w:left="547"/>
        <w:jc w:val="both"/>
        <w:rPr>
          <w:rFonts w:ascii="Calibri" w:eastAsia="+mn-ea" w:hAnsi="Calibri"/>
          <w:kern w:val="24"/>
          <w:sz w:val="20"/>
        </w:rPr>
      </w:pPr>
      <w:permStart w:id="1498442514" w:edGrp="everyone"/>
      <w:r w:rsidRPr="001764A4">
        <w:rPr>
          <w:rFonts w:ascii="Calibri" w:eastAsia="+mn-ea" w:hAnsi="Calibri"/>
          <w:kern w:val="24"/>
          <w:sz w:val="20"/>
        </w:rPr>
        <w:t>The division is entrusted with the responsibility of providing healthcare to all, including children.</w:t>
      </w:r>
      <w:r w:rsidR="00B72A7A" w:rsidRPr="001764A4">
        <w:rPr>
          <w:rFonts w:ascii="Calibri" w:eastAsia="+mn-ea" w:hAnsi="Calibri"/>
          <w:kern w:val="24"/>
          <w:sz w:val="20"/>
        </w:rPr>
        <w:t xml:space="preserve">  </w:t>
      </w:r>
      <w:r w:rsidRPr="001764A4">
        <w:rPr>
          <w:rFonts w:ascii="Calibri" w:eastAsia="+mn-ea" w:hAnsi="Calibri"/>
          <w:kern w:val="24"/>
          <w:sz w:val="20"/>
        </w:rPr>
        <w:t xml:space="preserve">… percent of the budget of this Division has been used in the welfare of the children. </w:t>
      </w:r>
      <w:r w:rsidR="003C4D11" w:rsidRPr="001764A4">
        <w:rPr>
          <w:rFonts w:ascii="Calibri" w:eastAsia="+mn-ea" w:hAnsi="Calibri"/>
          <w:kern w:val="24"/>
          <w:sz w:val="20"/>
        </w:rPr>
        <w:t xml:space="preserve">This division is </w:t>
      </w:r>
      <w:r w:rsidR="00CB3A71" w:rsidRPr="001764A4">
        <w:rPr>
          <w:rFonts w:ascii="Calibri" w:eastAsia="+mn-ea" w:hAnsi="Calibri"/>
          <w:kern w:val="24"/>
          <w:sz w:val="20"/>
        </w:rPr>
        <w:t xml:space="preserve">operating hospital and health care services across the country through directorates and field offices under operating budget. These hospitals also providing health care </w:t>
      </w:r>
      <w:r w:rsidR="003C4D11" w:rsidRPr="001764A4">
        <w:rPr>
          <w:rFonts w:ascii="Calibri" w:eastAsia="+mn-ea" w:hAnsi="Calibri"/>
          <w:kern w:val="24"/>
          <w:sz w:val="20"/>
        </w:rPr>
        <w:t xml:space="preserve">to children </w:t>
      </w:r>
      <w:r w:rsidR="00CB3A71" w:rsidRPr="001764A4">
        <w:rPr>
          <w:rFonts w:ascii="Calibri" w:eastAsia="+mn-ea" w:hAnsi="Calibri"/>
          <w:kern w:val="24"/>
          <w:sz w:val="20"/>
        </w:rPr>
        <w:t>as part of their daily activities.</w:t>
      </w:r>
      <w:r w:rsidR="00A023D7" w:rsidRPr="001764A4">
        <w:rPr>
          <w:rFonts w:ascii="Calibri" w:eastAsia="+mn-ea" w:hAnsi="Calibri"/>
          <w:kern w:val="24"/>
          <w:sz w:val="20"/>
        </w:rPr>
        <w:t xml:space="preserve"> </w:t>
      </w:r>
      <w:r w:rsidR="00CB3A71" w:rsidRPr="001764A4">
        <w:rPr>
          <w:rFonts w:ascii="Calibri" w:eastAsia="+mn-ea" w:hAnsi="Calibri"/>
          <w:kern w:val="24"/>
          <w:sz w:val="20"/>
        </w:rPr>
        <w:t xml:space="preserve"> </w:t>
      </w:r>
      <w:r w:rsidR="00AB4436" w:rsidRPr="001764A4">
        <w:rPr>
          <w:rFonts w:ascii="Calibri" w:eastAsia="+mn-ea" w:hAnsi="Calibri"/>
          <w:kern w:val="24"/>
          <w:sz w:val="20"/>
        </w:rPr>
        <w:t>Almost all hospitals have child and newborn care unit</w:t>
      </w:r>
      <w:r w:rsidR="00A023D7" w:rsidRPr="001764A4">
        <w:rPr>
          <w:rFonts w:ascii="Calibri" w:eastAsia="+mn-ea" w:hAnsi="Calibri"/>
          <w:kern w:val="24"/>
          <w:sz w:val="20"/>
        </w:rPr>
        <w:t xml:space="preserve"> or </w:t>
      </w:r>
      <w:r w:rsidR="00A023D7" w:rsidRPr="001764A4">
        <w:rPr>
          <w:rFonts w:ascii="Calibri" w:eastAsia="+mn-ea" w:hAnsi="Calibri"/>
          <w:kern w:val="24"/>
          <w:sz w:val="20"/>
        </w:rPr>
        <w:lastRenderedPageBreak/>
        <w:t>special unit</w:t>
      </w:r>
      <w:r w:rsidR="00AB4436" w:rsidRPr="001764A4">
        <w:rPr>
          <w:rFonts w:ascii="Calibri" w:eastAsia="+mn-ea" w:hAnsi="Calibri"/>
          <w:kern w:val="24"/>
          <w:sz w:val="20"/>
        </w:rPr>
        <w:t xml:space="preserve">. </w:t>
      </w:r>
      <w:r w:rsidR="00A023D7" w:rsidRPr="001764A4">
        <w:rPr>
          <w:rFonts w:ascii="Calibri" w:eastAsia="+mn-ea" w:hAnsi="Calibri"/>
          <w:kern w:val="24"/>
          <w:sz w:val="20"/>
        </w:rPr>
        <w:t xml:space="preserve">Though </w:t>
      </w:r>
      <w:r w:rsidR="00AB4436" w:rsidRPr="001764A4">
        <w:rPr>
          <w:rFonts w:ascii="Calibri" w:eastAsia="+mn-ea" w:hAnsi="Calibri"/>
          <w:kern w:val="24"/>
          <w:sz w:val="20"/>
        </w:rPr>
        <w:t xml:space="preserve">Hospital management operating </w:t>
      </w:r>
      <w:r w:rsidR="00A023D7" w:rsidRPr="001764A4">
        <w:rPr>
          <w:rFonts w:ascii="Calibri" w:eastAsia="+mn-ea" w:hAnsi="Calibri"/>
          <w:kern w:val="24"/>
          <w:sz w:val="20"/>
        </w:rPr>
        <w:t xml:space="preserve">expenditure </w:t>
      </w:r>
      <w:r w:rsidR="00AB4436" w:rsidRPr="001764A4">
        <w:rPr>
          <w:rFonts w:ascii="Calibri" w:eastAsia="+mn-ea" w:hAnsi="Calibri"/>
          <w:kern w:val="24"/>
          <w:sz w:val="20"/>
        </w:rPr>
        <w:t xml:space="preserve">are specific in the budget line, but the </w:t>
      </w:r>
      <w:r w:rsidR="00F9550E" w:rsidRPr="001764A4">
        <w:rPr>
          <w:rFonts w:ascii="Calibri" w:eastAsia="+mn-ea" w:hAnsi="Calibri"/>
          <w:kern w:val="24"/>
          <w:sz w:val="20"/>
        </w:rPr>
        <w:t xml:space="preserve">expenditure </w:t>
      </w:r>
      <w:r w:rsidR="00AB4436" w:rsidRPr="001764A4">
        <w:rPr>
          <w:rFonts w:ascii="Calibri" w:eastAsia="+mn-ea" w:hAnsi="Calibri"/>
          <w:kern w:val="24"/>
          <w:sz w:val="20"/>
        </w:rPr>
        <w:t xml:space="preserve">of child and newborn care are not specific and </w:t>
      </w:r>
      <w:r w:rsidR="00F9550E" w:rsidRPr="001764A4">
        <w:rPr>
          <w:rFonts w:ascii="Calibri" w:eastAsia="+mn-ea" w:hAnsi="Calibri"/>
          <w:kern w:val="24"/>
          <w:sz w:val="20"/>
        </w:rPr>
        <w:t xml:space="preserve">not </w:t>
      </w:r>
      <w:r w:rsidR="00AB4436" w:rsidRPr="001764A4">
        <w:rPr>
          <w:rFonts w:ascii="Calibri" w:eastAsia="+mn-ea" w:hAnsi="Calibri"/>
          <w:kern w:val="24"/>
          <w:sz w:val="20"/>
        </w:rPr>
        <w:t xml:space="preserve">segregated in the budget. </w:t>
      </w:r>
      <w:r w:rsidR="00A023D7" w:rsidRPr="001764A4">
        <w:rPr>
          <w:rFonts w:ascii="Calibri" w:eastAsia="+mn-ea" w:hAnsi="Calibri"/>
          <w:kern w:val="24"/>
          <w:sz w:val="20"/>
        </w:rPr>
        <w:t xml:space="preserve">Thus, though expenditure of child centric has been shown as ……. %, in reality actual expenditure will more than that. </w:t>
      </w:r>
    </w:p>
    <w:permEnd w:id="1498442514"/>
    <w:p w:rsidR="003C4D11" w:rsidRPr="001764A4" w:rsidRDefault="003C4D11" w:rsidP="003C4D11">
      <w:pPr>
        <w:spacing w:line="360" w:lineRule="auto"/>
        <w:ind w:left="540" w:hanging="540"/>
        <w:jc w:val="both"/>
        <w:rPr>
          <w:rFonts w:ascii="Calibri" w:hAnsi="Calibri"/>
          <w:b/>
          <w:sz w:val="20"/>
        </w:rPr>
      </w:pPr>
      <w:r w:rsidRPr="001764A4">
        <w:rPr>
          <w:rFonts w:ascii="Calibri" w:hAnsi="Calibri"/>
          <w:b/>
          <w:sz w:val="20"/>
        </w:rPr>
        <w:t xml:space="preserve">5.0 </w:t>
      </w:r>
      <w:r w:rsidRPr="001764A4">
        <w:rPr>
          <w:rFonts w:ascii="Calibri" w:hAnsi="Calibri"/>
          <w:b/>
          <w:sz w:val="20"/>
        </w:rPr>
        <w:tab/>
        <w:t>Case Study</w:t>
      </w:r>
      <w:r w:rsidR="00B72A7A" w:rsidRPr="001764A4">
        <w:rPr>
          <w:rFonts w:ascii="Calibri" w:hAnsi="Calibri"/>
          <w:b/>
          <w:sz w:val="20"/>
        </w:rPr>
        <w:t>/ Best P</w:t>
      </w:r>
      <w:r w:rsidR="00FB5FD4" w:rsidRPr="001764A4">
        <w:rPr>
          <w:rFonts w:ascii="Calibri" w:hAnsi="Calibri"/>
          <w:b/>
          <w:sz w:val="20"/>
        </w:rPr>
        <w:t xml:space="preserve">ractice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67"/>
      </w:tblGrid>
      <w:tr w:rsidR="001764A4" w:rsidRPr="001764A4" w:rsidTr="00392766">
        <w:tc>
          <w:tcPr>
            <w:tcW w:w="7560" w:type="dxa"/>
            <w:shd w:val="clear" w:color="auto" w:fill="F2F2F2"/>
          </w:tcPr>
          <w:p w:rsidR="00BB6DFB" w:rsidRPr="001764A4" w:rsidRDefault="00BB6DFB" w:rsidP="00BB6DFB">
            <w:pPr>
              <w:spacing w:before="120" w:after="120" w:line="276" w:lineRule="auto"/>
              <w:ind w:left="158" w:right="158"/>
              <w:jc w:val="center"/>
              <w:rPr>
                <w:rFonts w:ascii="Calibri" w:hAnsi="Calibri"/>
                <w:b/>
                <w:sz w:val="22"/>
                <w:szCs w:val="22"/>
                <w:u w:val="single"/>
              </w:rPr>
            </w:pPr>
            <w:permStart w:id="1135745977" w:edGrp="everyone" w:colFirst="0" w:colLast="0"/>
            <w:r w:rsidRPr="001764A4">
              <w:rPr>
                <w:rFonts w:ascii="Calibri" w:hAnsi="Calibri"/>
                <w:b/>
                <w:sz w:val="22"/>
                <w:szCs w:val="22"/>
                <w:u w:val="single"/>
              </w:rPr>
              <w:t>IMCH in child health care</w:t>
            </w:r>
          </w:p>
          <w:p w:rsidR="00263C1A" w:rsidRPr="001764A4" w:rsidRDefault="00A17957" w:rsidP="00BB6DFB">
            <w:pPr>
              <w:spacing w:before="120" w:after="120" w:line="276" w:lineRule="auto"/>
              <w:ind w:left="158" w:right="158"/>
              <w:jc w:val="both"/>
              <w:rPr>
                <w:rFonts w:ascii="Calibri" w:hAnsi="Calibri"/>
                <w:sz w:val="18"/>
                <w:szCs w:val="18"/>
              </w:rPr>
            </w:pPr>
            <w:r w:rsidRPr="001764A4">
              <w:rPr>
                <w:rFonts w:ascii="Calibri" w:hAnsi="Calibri"/>
                <w:sz w:val="18"/>
                <w:szCs w:val="18"/>
              </w:rPr>
              <w:t>Integrated Management of Childhood Illness (IMCI) has been adopted as one the important strategy to prevent child death in 1995. In continuation o</w:t>
            </w:r>
            <w:r w:rsidR="00FB5FD4" w:rsidRPr="001764A4">
              <w:rPr>
                <w:rFonts w:ascii="Calibri" w:hAnsi="Calibri"/>
                <w:sz w:val="18"/>
                <w:szCs w:val="18"/>
              </w:rPr>
              <w:t>f this programme it has been in</w:t>
            </w:r>
            <w:r w:rsidRPr="001764A4">
              <w:rPr>
                <w:rFonts w:ascii="Calibri" w:hAnsi="Calibri"/>
                <w:sz w:val="18"/>
                <w:szCs w:val="18"/>
              </w:rPr>
              <w:t>corporate in the MNC&amp;AH OP in the 4</w:t>
            </w:r>
            <w:r w:rsidRPr="001764A4">
              <w:rPr>
                <w:rFonts w:ascii="Calibri" w:hAnsi="Calibri"/>
                <w:sz w:val="18"/>
                <w:szCs w:val="18"/>
                <w:vertAlign w:val="superscript"/>
              </w:rPr>
              <w:t>th</w:t>
            </w:r>
            <w:r w:rsidRPr="001764A4">
              <w:rPr>
                <w:rFonts w:ascii="Calibri" w:hAnsi="Calibri"/>
                <w:sz w:val="18"/>
                <w:szCs w:val="18"/>
              </w:rPr>
              <w:t xml:space="preserve"> sector programme. </w:t>
            </w:r>
            <w:r w:rsidR="00FB5FD4" w:rsidRPr="001764A4">
              <w:rPr>
                <w:rFonts w:ascii="Calibri" w:hAnsi="Calibri"/>
                <w:sz w:val="18"/>
                <w:szCs w:val="18"/>
              </w:rPr>
              <w:t xml:space="preserve">Under this programme, </w:t>
            </w:r>
            <w:r w:rsidRPr="001764A4">
              <w:rPr>
                <w:rFonts w:ascii="Calibri" w:hAnsi="Calibri"/>
                <w:sz w:val="18"/>
                <w:szCs w:val="18"/>
              </w:rPr>
              <w:t>NNHP and IMCI programme is designed to control death among infant and 0-59 months old children, which will help to achieve SDG (U5 mortality to 25 per one thousand live births by 2030). In 2018 the IMCI corners throughout the country have been treated 75,11,160 children. The main characteristics of this treatment are</w:t>
            </w:r>
            <w:r w:rsidR="00FB5FD4" w:rsidRPr="001764A4">
              <w:rPr>
                <w:rFonts w:ascii="Calibri" w:hAnsi="Calibri"/>
                <w:sz w:val="18"/>
                <w:szCs w:val="18"/>
              </w:rPr>
              <w:t xml:space="preserve"> it is in the doorstep of the people and it is easily accessible</w:t>
            </w:r>
            <w:r w:rsidRPr="001764A4">
              <w:rPr>
                <w:rFonts w:ascii="Calibri" w:hAnsi="Calibri"/>
                <w:sz w:val="18"/>
                <w:szCs w:val="18"/>
              </w:rPr>
              <w:t>.</w:t>
            </w:r>
          </w:p>
          <w:p w:rsidR="00A17957" w:rsidRPr="001764A4" w:rsidRDefault="00A17957" w:rsidP="00BB6DFB">
            <w:pPr>
              <w:spacing w:before="120" w:after="120" w:line="276" w:lineRule="auto"/>
              <w:ind w:left="158" w:right="158"/>
              <w:jc w:val="both"/>
              <w:rPr>
                <w:rFonts w:ascii="Calibri" w:hAnsi="Calibri"/>
                <w:b/>
                <w:sz w:val="18"/>
                <w:szCs w:val="18"/>
              </w:rPr>
            </w:pPr>
            <w:r w:rsidRPr="001764A4">
              <w:rPr>
                <w:rFonts w:ascii="Calibri" w:hAnsi="Calibri"/>
                <w:b/>
                <w:sz w:val="18"/>
                <w:szCs w:val="18"/>
              </w:rPr>
              <w:t>Mahi’s recovery- relief to the family:</w:t>
            </w:r>
          </w:p>
          <w:p w:rsidR="00A17957" w:rsidRPr="001764A4" w:rsidRDefault="00A17957" w:rsidP="00BB6DFB">
            <w:pPr>
              <w:spacing w:before="120" w:after="120" w:line="276" w:lineRule="auto"/>
              <w:ind w:left="158" w:right="158"/>
              <w:jc w:val="both"/>
              <w:rPr>
                <w:rFonts w:ascii="Calibri" w:hAnsi="Calibri"/>
                <w:sz w:val="18"/>
                <w:szCs w:val="18"/>
              </w:rPr>
            </w:pPr>
            <w:r w:rsidRPr="001764A4">
              <w:rPr>
                <w:rFonts w:ascii="Calibri" w:hAnsi="Calibri"/>
                <w:sz w:val="18"/>
                <w:szCs w:val="18"/>
              </w:rPr>
              <w:t>Mahi is 4 years and 6 month old. Her father name is Munir and mother is Jui. They live in Shantinagar of Sherpur</w:t>
            </w:r>
            <w:r w:rsidR="00FB5FD4" w:rsidRPr="001764A4">
              <w:rPr>
                <w:rFonts w:ascii="Calibri" w:hAnsi="Calibri"/>
                <w:sz w:val="18"/>
                <w:szCs w:val="18"/>
              </w:rPr>
              <w:t xml:space="preserve"> </w:t>
            </w:r>
            <w:r w:rsidRPr="001764A4">
              <w:rPr>
                <w:rFonts w:ascii="Calibri" w:hAnsi="Calibri"/>
                <w:sz w:val="18"/>
                <w:szCs w:val="18"/>
              </w:rPr>
              <w:t>upazila, Bagura District. Mahi is their younger child</w:t>
            </w:r>
            <w:r w:rsidR="00FB5FD4" w:rsidRPr="001764A4">
              <w:rPr>
                <w:rFonts w:ascii="Calibri" w:hAnsi="Calibri"/>
                <w:sz w:val="18"/>
                <w:szCs w:val="18"/>
              </w:rPr>
              <w:t xml:space="preserve"> among to children</w:t>
            </w:r>
            <w:r w:rsidRPr="001764A4">
              <w:rPr>
                <w:rFonts w:ascii="Calibri" w:hAnsi="Calibri"/>
                <w:sz w:val="18"/>
                <w:szCs w:val="18"/>
              </w:rPr>
              <w:t>. Mahi is a very nice and joyful kid.</w:t>
            </w:r>
          </w:p>
          <w:p w:rsidR="00263C1A" w:rsidRPr="001764A4" w:rsidRDefault="00263C1A" w:rsidP="00EE617C">
            <w:pPr>
              <w:spacing w:before="120" w:after="120" w:line="276" w:lineRule="auto"/>
              <w:ind w:left="158" w:right="158"/>
              <w:jc w:val="center"/>
              <w:rPr>
                <w:rFonts w:ascii="Calibri" w:hAnsi="Calibri"/>
                <w:b/>
                <w:sz w:val="18"/>
                <w:szCs w:val="18"/>
              </w:rPr>
            </w:pPr>
            <w:r w:rsidRPr="001764A4">
              <w:rPr>
                <w:rFonts w:ascii="Calibri" w:hAnsi="Calibri"/>
                <w:noProof/>
                <w:sz w:val="18"/>
                <w:szCs w:val="18"/>
              </w:rPr>
              <w:drawing>
                <wp:inline distT="0" distB="0" distL="0" distR="0" wp14:anchorId="79340466" wp14:editId="5B99AC66">
                  <wp:extent cx="2809037" cy="2106743"/>
                  <wp:effectExtent l="0" t="0" r="0" b="8255"/>
                  <wp:docPr id="2" name="Picture 2" descr="C:\Users\Chapala Razario\Desktop\IMG_20190415_14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pala Razario\Desktop\IMG_20190415_14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9037" cy="2106743"/>
                          </a:xfrm>
                          <a:prstGeom prst="rect">
                            <a:avLst/>
                          </a:prstGeom>
                          <a:noFill/>
                          <a:ln>
                            <a:noFill/>
                          </a:ln>
                        </pic:spPr>
                      </pic:pic>
                    </a:graphicData>
                  </a:graphic>
                </wp:inline>
              </w:drawing>
            </w:r>
          </w:p>
          <w:p w:rsidR="00263C1A" w:rsidRPr="001764A4" w:rsidRDefault="00FB5FD4" w:rsidP="00BB6DFB">
            <w:pPr>
              <w:spacing w:line="276" w:lineRule="auto"/>
              <w:jc w:val="both"/>
              <w:rPr>
                <w:rFonts w:ascii="Calibri" w:hAnsi="Calibri"/>
                <w:sz w:val="18"/>
                <w:szCs w:val="18"/>
              </w:rPr>
            </w:pPr>
            <w:r w:rsidRPr="001764A4">
              <w:rPr>
                <w:rFonts w:ascii="Calibri" w:hAnsi="Calibri"/>
                <w:sz w:val="18"/>
                <w:szCs w:val="18"/>
              </w:rPr>
              <w:t>M</w:t>
            </w:r>
            <w:r w:rsidR="00263C1A" w:rsidRPr="001764A4">
              <w:rPr>
                <w:rFonts w:ascii="Calibri" w:hAnsi="Calibri"/>
                <w:sz w:val="18"/>
                <w:szCs w:val="18"/>
              </w:rPr>
              <w:t>ahi had suffer from simple cough and cold one week ago. Her mother thought it will be cured itself, no need of any treatment. But after two days her condition det</w:t>
            </w:r>
            <w:r w:rsidRPr="001764A4">
              <w:rPr>
                <w:rFonts w:ascii="Calibri" w:hAnsi="Calibri"/>
                <w:sz w:val="18"/>
                <w:szCs w:val="18"/>
              </w:rPr>
              <w:t>oria</w:t>
            </w:r>
            <w:r w:rsidR="00263C1A" w:rsidRPr="001764A4">
              <w:rPr>
                <w:rFonts w:ascii="Calibri" w:hAnsi="Calibri"/>
                <w:sz w:val="18"/>
                <w:szCs w:val="18"/>
              </w:rPr>
              <w:t xml:space="preserve">te </w:t>
            </w:r>
            <w:r w:rsidRPr="001764A4">
              <w:rPr>
                <w:rFonts w:ascii="Calibri" w:hAnsi="Calibri"/>
                <w:sz w:val="18"/>
                <w:szCs w:val="18"/>
              </w:rPr>
              <w:t xml:space="preserve">due to increase of coldness </w:t>
            </w:r>
            <w:r w:rsidR="00263C1A" w:rsidRPr="001764A4">
              <w:rPr>
                <w:rFonts w:ascii="Calibri" w:hAnsi="Calibri"/>
                <w:sz w:val="18"/>
                <w:szCs w:val="18"/>
              </w:rPr>
              <w:t xml:space="preserve">and she had high fever of about 102*-103* F. They bought </w:t>
            </w:r>
            <w:r w:rsidR="00263C1A" w:rsidRPr="001764A4">
              <w:rPr>
                <w:rFonts w:ascii="Calibri" w:hAnsi="Calibri"/>
                <w:sz w:val="18"/>
                <w:szCs w:val="18"/>
              </w:rPr>
              <w:lastRenderedPageBreak/>
              <w:t>medicine from a local pharmacy beside their house and gave her. But there was no improvement. She suffered in the same manner for 2-3 days, and then she develops respiratory distress with severe cough. Then on 15 April 2019 they brought Mahi to the SherpurUpazila Health Complex. There Mahi was examined by Md. Nazrul Islam, Sub Assistant Community Medical Officer (SACMO) in IMCI corner. He count her respiratory rate, it was 50 breaths/minute. But there was no chest indrawing. She had 101* F temperature. She was malnourished also. Md. Nazrul Islam diagnosed her as a case of fast breathing Pneumonia and start treatment according to IMCI protocol. He nebulized the patient, prescribed drugs and advise</w:t>
            </w:r>
            <w:r w:rsidRPr="001764A4">
              <w:rPr>
                <w:rFonts w:ascii="Calibri" w:hAnsi="Calibri"/>
                <w:sz w:val="18"/>
                <w:szCs w:val="18"/>
              </w:rPr>
              <w:t xml:space="preserve">d </w:t>
            </w:r>
            <w:r w:rsidR="00263C1A" w:rsidRPr="001764A4">
              <w:rPr>
                <w:rFonts w:ascii="Calibri" w:hAnsi="Calibri"/>
                <w:sz w:val="18"/>
                <w:szCs w:val="18"/>
              </w:rPr>
              <w:t xml:space="preserve"> to give her balanced diet, vegetables and fruits. He also advise</w:t>
            </w:r>
            <w:r w:rsidRPr="001764A4">
              <w:rPr>
                <w:rFonts w:ascii="Calibri" w:hAnsi="Calibri"/>
                <w:sz w:val="18"/>
                <w:szCs w:val="18"/>
              </w:rPr>
              <w:t>d</w:t>
            </w:r>
            <w:r w:rsidR="00263C1A" w:rsidRPr="001764A4">
              <w:rPr>
                <w:rFonts w:ascii="Calibri" w:hAnsi="Calibri"/>
                <w:sz w:val="18"/>
                <w:szCs w:val="18"/>
              </w:rPr>
              <w:t xml:space="preserve"> to come for follow up after two days. Jui nebulized her daughter and gave drugs according to the prescription at home. After two days Mahi was improved. On 17 April 2019 they came for follow up at IMCI corner in Sherpur</w:t>
            </w:r>
            <w:r w:rsidRPr="001764A4">
              <w:rPr>
                <w:rFonts w:ascii="Calibri" w:hAnsi="Calibri"/>
                <w:sz w:val="18"/>
                <w:szCs w:val="18"/>
              </w:rPr>
              <w:t xml:space="preserve"> </w:t>
            </w:r>
            <w:r w:rsidR="00263C1A" w:rsidRPr="001764A4">
              <w:rPr>
                <w:rFonts w:ascii="Calibri" w:hAnsi="Calibri"/>
                <w:sz w:val="18"/>
                <w:szCs w:val="18"/>
              </w:rPr>
              <w:t>Upazila Health Complex. There Md. Nazrul Islam again examined her and saw her progress. He advise</w:t>
            </w:r>
            <w:r w:rsidRPr="001764A4">
              <w:rPr>
                <w:rFonts w:ascii="Calibri" w:hAnsi="Calibri"/>
                <w:sz w:val="18"/>
                <w:szCs w:val="18"/>
              </w:rPr>
              <w:t>d</w:t>
            </w:r>
            <w:r w:rsidR="00263C1A" w:rsidRPr="001764A4">
              <w:rPr>
                <w:rFonts w:ascii="Calibri" w:hAnsi="Calibri"/>
                <w:sz w:val="18"/>
                <w:szCs w:val="18"/>
              </w:rPr>
              <w:t xml:space="preserve"> to continue the drugs and come for next follow up after five days. Jui follow his advise and came to the UHC accordingly and at this visit Nazrul found Mahi completely well and joyful as before. He advised her to take a single dose of anti-helminthic and also some iron and vitamins to improve her general condition. He counseled her about health education to develop awareness for care seeking timely.</w:t>
            </w:r>
          </w:p>
          <w:p w:rsidR="003C4D11" w:rsidRPr="001764A4" w:rsidRDefault="00263C1A" w:rsidP="00BB6DFB">
            <w:pPr>
              <w:spacing w:line="276" w:lineRule="auto"/>
              <w:jc w:val="both"/>
              <w:rPr>
                <w:rFonts w:ascii="Calibri" w:hAnsi="Calibri"/>
                <w:sz w:val="18"/>
                <w:szCs w:val="18"/>
              </w:rPr>
            </w:pPr>
            <w:r w:rsidRPr="001764A4">
              <w:rPr>
                <w:rFonts w:ascii="Calibri" w:hAnsi="Calibri"/>
                <w:sz w:val="18"/>
                <w:szCs w:val="18"/>
              </w:rPr>
              <w:t>Md. Nazrul Islam, Sub Assistant Community Medical Officer (SACMO) was trained on Integrated Management of Childhood Illness (IMCI) for 11 days in 2005 under MNC&amp;AH operational Plan of DGHS that help him to diagnose and manage the preventable and treatable childhood illness to reduce under five mortality rate.</w:t>
            </w:r>
          </w:p>
        </w:tc>
      </w:tr>
    </w:tbl>
    <w:permEnd w:id="1135745977"/>
    <w:p w:rsidR="003C4D11" w:rsidRPr="001764A4" w:rsidRDefault="003C4D11" w:rsidP="00EE617C">
      <w:pPr>
        <w:spacing w:before="120" w:after="120"/>
        <w:ind w:left="547" w:hanging="547"/>
        <w:jc w:val="both"/>
        <w:rPr>
          <w:rFonts w:ascii="Calibri" w:hAnsi="Calibri"/>
          <w:b/>
          <w:sz w:val="20"/>
        </w:rPr>
      </w:pPr>
      <w:r w:rsidRPr="001764A4">
        <w:rPr>
          <w:rFonts w:ascii="Calibri" w:hAnsi="Calibri"/>
          <w:b/>
          <w:sz w:val="20"/>
        </w:rPr>
        <w:lastRenderedPageBreak/>
        <w:t xml:space="preserve">6.0 </w:t>
      </w:r>
      <w:r w:rsidRPr="001764A4">
        <w:rPr>
          <w:rFonts w:ascii="Calibri" w:hAnsi="Calibri"/>
          <w:b/>
          <w:sz w:val="20"/>
        </w:rPr>
        <w:tab/>
      </w:r>
      <w:r w:rsidR="00B72A7A" w:rsidRPr="001764A4">
        <w:rPr>
          <w:rFonts w:ascii="Calibri" w:hAnsi="Calibri"/>
          <w:b/>
          <w:sz w:val="20"/>
        </w:rPr>
        <w:t>Challenges of implementing child-focused budget by ministry/division</w:t>
      </w:r>
    </w:p>
    <w:p w:rsidR="00BB6DFB" w:rsidRPr="001764A4" w:rsidRDefault="00BB6DFB" w:rsidP="00EE617C">
      <w:pPr>
        <w:pStyle w:val="ListParagraph"/>
        <w:numPr>
          <w:ilvl w:val="0"/>
          <w:numId w:val="35"/>
        </w:numPr>
        <w:autoSpaceDE w:val="0"/>
        <w:autoSpaceDN w:val="0"/>
        <w:adjustRightInd w:val="0"/>
        <w:spacing w:after="0" w:line="360" w:lineRule="auto"/>
        <w:ind w:left="900"/>
        <w:contextualSpacing/>
        <w:jc w:val="both"/>
        <w:rPr>
          <w:sz w:val="20"/>
          <w:szCs w:val="20"/>
        </w:rPr>
      </w:pPr>
      <w:permStart w:id="700797344" w:edGrp="everyone"/>
      <w:r w:rsidRPr="001764A4">
        <w:rPr>
          <w:sz w:val="20"/>
        </w:rPr>
        <w:t>Lack of awareness and proper education among health care receiver;</w:t>
      </w:r>
    </w:p>
    <w:p w:rsidR="003C4D11" w:rsidRPr="001764A4" w:rsidRDefault="003C4D11" w:rsidP="00EE617C">
      <w:pPr>
        <w:pStyle w:val="ListParagraph"/>
        <w:numPr>
          <w:ilvl w:val="0"/>
          <w:numId w:val="35"/>
        </w:numPr>
        <w:autoSpaceDE w:val="0"/>
        <w:autoSpaceDN w:val="0"/>
        <w:adjustRightInd w:val="0"/>
        <w:spacing w:after="0" w:line="360" w:lineRule="auto"/>
        <w:ind w:left="900"/>
        <w:contextualSpacing/>
        <w:jc w:val="both"/>
        <w:rPr>
          <w:sz w:val="20"/>
          <w:szCs w:val="20"/>
        </w:rPr>
      </w:pPr>
      <w:r w:rsidRPr="001764A4">
        <w:rPr>
          <w:sz w:val="20"/>
          <w:szCs w:val="20"/>
        </w:rPr>
        <w:t xml:space="preserve">Making appropriate </w:t>
      </w:r>
      <w:r w:rsidR="00BB6DFB" w:rsidRPr="001764A4">
        <w:rPr>
          <w:sz w:val="20"/>
          <w:szCs w:val="20"/>
        </w:rPr>
        <w:t xml:space="preserve">annual </w:t>
      </w:r>
      <w:r w:rsidRPr="001764A4">
        <w:rPr>
          <w:sz w:val="20"/>
          <w:szCs w:val="20"/>
        </w:rPr>
        <w:t>action plan and its proper implementation;</w:t>
      </w:r>
    </w:p>
    <w:p w:rsidR="003C4D11" w:rsidRPr="001764A4" w:rsidRDefault="003C4D11" w:rsidP="00EE617C">
      <w:pPr>
        <w:pStyle w:val="ListParagraph"/>
        <w:numPr>
          <w:ilvl w:val="0"/>
          <w:numId w:val="35"/>
        </w:numPr>
        <w:autoSpaceDE w:val="0"/>
        <w:autoSpaceDN w:val="0"/>
        <w:adjustRightInd w:val="0"/>
        <w:spacing w:after="0" w:line="360" w:lineRule="auto"/>
        <w:ind w:left="900"/>
        <w:contextualSpacing/>
        <w:jc w:val="both"/>
        <w:rPr>
          <w:sz w:val="20"/>
          <w:szCs w:val="20"/>
        </w:rPr>
      </w:pPr>
      <w:r w:rsidRPr="001764A4">
        <w:rPr>
          <w:sz w:val="20"/>
          <w:szCs w:val="20"/>
        </w:rPr>
        <w:t xml:space="preserve">Insufficient nutrition programs and lack of coordination among </w:t>
      </w:r>
      <w:r w:rsidR="00BB6DFB" w:rsidRPr="001764A4">
        <w:rPr>
          <w:sz w:val="20"/>
          <w:szCs w:val="20"/>
        </w:rPr>
        <w:t>different ministries</w:t>
      </w:r>
      <w:r w:rsidRPr="001764A4">
        <w:rPr>
          <w:sz w:val="20"/>
          <w:szCs w:val="20"/>
        </w:rPr>
        <w:t>;</w:t>
      </w:r>
    </w:p>
    <w:p w:rsidR="003C4D11" w:rsidRPr="001764A4" w:rsidRDefault="003C4D11" w:rsidP="00EE617C">
      <w:pPr>
        <w:pStyle w:val="ListParagraph"/>
        <w:numPr>
          <w:ilvl w:val="0"/>
          <w:numId w:val="35"/>
        </w:numPr>
        <w:autoSpaceDE w:val="0"/>
        <w:autoSpaceDN w:val="0"/>
        <w:adjustRightInd w:val="0"/>
        <w:spacing w:after="0" w:line="360" w:lineRule="auto"/>
        <w:ind w:left="900"/>
        <w:contextualSpacing/>
        <w:jc w:val="both"/>
        <w:rPr>
          <w:sz w:val="20"/>
          <w:szCs w:val="20"/>
        </w:rPr>
      </w:pPr>
      <w:r w:rsidRPr="001764A4">
        <w:rPr>
          <w:sz w:val="20"/>
          <w:szCs w:val="20"/>
        </w:rPr>
        <w:t xml:space="preserve">Filling up vacant posts of health care giver in service centres; </w:t>
      </w:r>
    </w:p>
    <w:p w:rsidR="003C4D11" w:rsidRPr="001764A4" w:rsidRDefault="003C4D11" w:rsidP="00EE617C">
      <w:pPr>
        <w:pStyle w:val="ListParagraph"/>
        <w:numPr>
          <w:ilvl w:val="0"/>
          <w:numId w:val="35"/>
        </w:numPr>
        <w:autoSpaceDE w:val="0"/>
        <w:autoSpaceDN w:val="0"/>
        <w:adjustRightInd w:val="0"/>
        <w:spacing w:after="0" w:line="360" w:lineRule="auto"/>
        <w:ind w:left="900"/>
        <w:contextualSpacing/>
        <w:jc w:val="both"/>
        <w:rPr>
          <w:sz w:val="20"/>
          <w:szCs w:val="20"/>
        </w:rPr>
      </w:pPr>
      <w:r w:rsidRPr="001764A4">
        <w:rPr>
          <w:sz w:val="20"/>
          <w:szCs w:val="20"/>
        </w:rPr>
        <w:t xml:space="preserve">Timely fund release, especially for operating the EPI </w:t>
      </w:r>
      <w:r w:rsidR="004D7E14" w:rsidRPr="001764A4">
        <w:rPr>
          <w:sz w:val="20"/>
          <w:szCs w:val="20"/>
        </w:rPr>
        <w:t xml:space="preserve">releasing fund </w:t>
      </w:r>
      <w:r w:rsidRPr="001764A4">
        <w:rPr>
          <w:sz w:val="20"/>
          <w:szCs w:val="20"/>
        </w:rPr>
        <w:t xml:space="preserve">in one go. </w:t>
      </w:r>
    </w:p>
    <w:permEnd w:id="700797344"/>
    <w:p w:rsidR="003C4D11" w:rsidRPr="001764A4" w:rsidRDefault="003C4D11" w:rsidP="00EE617C">
      <w:pPr>
        <w:autoSpaceDE w:val="0"/>
        <w:autoSpaceDN w:val="0"/>
        <w:adjustRightInd w:val="0"/>
        <w:spacing w:before="120" w:after="120"/>
        <w:ind w:left="547" w:hanging="547"/>
        <w:jc w:val="both"/>
        <w:rPr>
          <w:rFonts w:ascii="Calibri" w:hAnsi="Calibri"/>
          <w:b/>
          <w:sz w:val="20"/>
          <w:lang w:val="sv-SE"/>
        </w:rPr>
      </w:pPr>
      <w:r w:rsidRPr="001764A4">
        <w:rPr>
          <w:rFonts w:ascii="Calibri" w:hAnsi="Calibri"/>
          <w:b/>
          <w:sz w:val="20"/>
          <w:lang w:val="sv-SE"/>
        </w:rPr>
        <w:t xml:space="preserve">7.0 </w:t>
      </w:r>
      <w:r w:rsidRPr="001764A4">
        <w:rPr>
          <w:rFonts w:ascii="Calibri" w:hAnsi="Calibri"/>
          <w:b/>
          <w:sz w:val="20"/>
          <w:lang w:val="sv-SE"/>
        </w:rPr>
        <w:tab/>
        <w:t>Child-centric development plans:</w:t>
      </w:r>
    </w:p>
    <w:tbl>
      <w:tblPr>
        <w:tblStyle w:val="TableGrid"/>
        <w:tblW w:w="7650" w:type="dxa"/>
        <w:tblInd w:w="108" w:type="dxa"/>
        <w:tblLook w:val="04A0" w:firstRow="1" w:lastRow="0" w:firstColumn="1" w:lastColumn="0" w:noHBand="0" w:noVBand="1"/>
      </w:tblPr>
      <w:tblGrid>
        <w:gridCol w:w="2430"/>
        <w:gridCol w:w="5220"/>
      </w:tblGrid>
      <w:tr w:rsidR="001764A4" w:rsidRPr="001764A4" w:rsidTr="00E61A04">
        <w:trPr>
          <w:tblHeader/>
        </w:trPr>
        <w:tc>
          <w:tcPr>
            <w:tcW w:w="2430" w:type="dxa"/>
            <w:shd w:val="clear" w:color="auto" w:fill="B6DDE8" w:themeFill="accent5" w:themeFillTint="66"/>
          </w:tcPr>
          <w:p w:rsidR="00BB6DFB" w:rsidRPr="001764A4" w:rsidRDefault="00BB6DFB" w:rsidP="00E61A04">
            <w:pPr>
              <w:pStyle w:val="ListParagraph"/>
              <w:autoSpaceDE w:val="0"/>
              <w:autoSpaceDN w:val="0"/>
              <w:adjustRightInd w:val="0"/>
              <w:spacing w:before="40" w:after="40"/>
              <w:ind w:left="0"/>
              <w:jc w:val="center"/>
              <w:rPr>
                <w:b/>
                <w:sz w:val="18"/>
                <w:szCs w:val="18"/>
                <w:lang w:val="sv-SE"/>
              </w:rPr>
            </w:pPr>
            <w:r w:rsidRPr="001764A4">
              <w:rPr>
                <w:b/>
                <w:sz w:val="18"/>
                <w:szCs w:val="18"/>
                <w:lang w:val="sv-SE"/>
              </w:rPr>
              <w:t>Dutration of plans</w:t>
            </w:r>
          </w:p>
        </w:tc>
        <w:tc>
          <w:tcPr>
            <w:tcW w:w="5220" w:type="dxa"/>
            <w:shd w:val="clear" w:color="auto" w:fill="B6DDE8" w:themeFill="accent5" w:themeFillTint="66"/>
          </w:tcPr>
          <w:p w:rsidR="00BB6DFB" w:rsidRPr="001764A4" w:rsidRDefault="00BB6DFB" w:rsidP="00E61A04">
            <w:pPr>
              <w:pStyle w:val="ListParagraph"/>
              <w:autoSpaceDE w:val="0"/>
              <w:autoSpaceDN w:val="0"/>
              <w:adjustRightInd w:val="0"/>
              <w:spacing w:before="40" w:after="40"/>
              <w:ind w:left="0"/>
              <w:jc w:val="center"/>
              <w:rPr>
                <w:b/>
                <w:sz w:val="18"/>
                <w:szCs w:val="18"/>
                <w:lang w:val="sv-SE"/>
              </w:rPr>
            </w:pPr>
            <w:r w:rsidRPr="001764A4">
              <w:rPr>
                <w:b/>
                <w:sz w:val="18"/>
                <w:szCs w:val="18"/>
                <w:lang w:val="sv-SE"/>
              </w:rPr>
              <w:t>Actions taken under plans</w:t>
            </w:r>
          </w:p>
        </w:tc>
      </w:tr>
      <w:tr w:rsidR="001764A4" w:rsidRPr="001764A4" w:rsidTr="00EE617C">
        <w:tc>
          <w:tcPr>
            <w:tcW w:w="2430" w:type="dxa"/>
          </w:tcPr>
          <w:p w:rsidR="00BB6DFB" w:rsidRPr="001764A4" w:rsidRDefault="00BB6DFB" w:rsidP="00E61A04">
            <w:pPr>
              <w:pStyle w:val="ListParagraph"/>
              <w:autoSpaceDE w:val="0"/>
              <w:autoSpaceDN w:val="0"/>
              <w:adjustRightInd w:val="0"/>
              <w:spacing w:before="40" w:after="40"/>
              <w:ind w:left="0"/>
              <w:rPr>
                <w:sz w:val="18"/>
                <w:szCs w:val="18"/>
                <w:lang w:val="sv-SE"/>
              </w:rPr>
            </w:pPr>
            <w:permStart w:id="278489405" w:edGrp="everyone" w:colFirst="0" w:colLast="0"/>
            <w:permStart w:id="2106290516" w:edGrp="everyone" w:colFirst="1" w:colLast="1"/>
            <w:permStart w:id="1281695000" w:edGrp="everyone" w:colFirst="2" w:colLast="2"/>
            <w:r w:rsidRPr="001764A4">
              <w:rPr>
                <w:sz w:val="18"/>
                <w:szCs w:val="18"/>
                <w:lang w:val="sv-SE"/>
              </w:rPr>
              <w:t>Main plans of Health Services Division for child development</w:t>
            </w:r>
          </w:p>
        </w:tc>
        <w:tc>
          <w:tcPr>
            <w:tcW w:w="5220" w:type="dxa"/>
          </w:tcPr>
          <w:p w:rsidR="00650ABD" w:rsidRPr="001764A4" w:rsidRDefault="00650ABD"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Maternal and neonatal health service through Basic Emergency Obstetric Care (BemOC) and Comprehensive Emergency Obstetric Care (CemOC);</w:t>
            </w:r>
          </w:p>
          <w:p w:rsidR="00650ABD" w:rsidRPr="001764A4" w:rsidRDefault="00650ABD"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lastRenderedPageBreak/>
              <w:t xml:space="preserve">Child health care according to updated ESP </w:t>
            </w:r>
            <w:r w:rsidR="004D7E14" w:rsidRPr="001764A4">
              <w:rPr>
                <w:sz w:val="18"/>
                <w:szCs w:val="18"/>
                <w:lang w:val="sv-SE"/>
              </w:rPr>
              <w:t xml:space="preserve">under </w:t>
            </w:r>
            <w:r w:rsidRPr="001764A4">
              <w:rPr>
                <w:sz w:val="18"/>
                <w:szCs w:val="18"/>
                <w:lang w:val="sv-SE"/>
              </w:rPr>
              <w:t>4th HPNSP;</w:t>
            </w:r>
          </w:p>
          <w:p w:rsidR="00650ABD" w:rsidRPr="001764A4" w:rsidRDefault="00650ABD"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Treating diarrohea, respiratory problem, measles, malaria;</w:t>
            </w:r>
          </w:p>
          <w:p w:rsidR="00650ABD" w:rsidRPr="001764A4" w:rsidRDefault="00650ABD"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Regular treatment of children with malnutrition;</w:t>
            </w:r>
          </w:p>
          <w:p w:rsidR="00650ABD" w:rsidRPr="001764A4" w:rsidRDefault="004D7E14"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 xml:space="preserve">Expanding </w:t>
            </w:r>
            <w:r w:rsidR="00650ABD" w:rsidRPr="001764A4">
              <w:rPr>
                <w:sz w:val="18"/>
                <w:szCs w:val="18"/>
                <w:lang w:val="sv-SE"/>
              </w:rPr>
              <w:t>EPI coverage for under 1 year child by 95% at the national level and by at least 90% at each district</w:t>
            </w:r>
            <w:r w:rsidRPr="001764A4">
              <w:rPr>
                <w:sz w:val="18"/>
                <w:szCs w:val="18"/>
                <w:lang w:val="sv-SE"/>
              </w:rPr>
              <w:t xml:space="preserve"> and ensuring equity by continuing vaccine programme</w:t>
            </w:r>
            <w:r w:rsidR="00650ABD" w:rsidRPr="001764A4">
              <w:rPr>
                <w:sz w:val="18"/>
                <w:szCs w:val="18"/>
                <w:lang w:val="sv-SE"/>
              </w:rPr>
              <w:t xml:space="preserve">; </w:t>
            </w:r>
          </w:p>
          <w:p w:rsidR="00650ABD" w:rsidRPr="001764A4" w:rsidRDefault="00650ABD"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Raising 5 dose TT vaccine nationally to 80% and at each district to at least 75%;</w:t>
            </w:r>
          </w:p>
          <w:p w:rsidR="00650ABD" w:rsidRPr="001764A4" w:rsidRDefault="00650ABD"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Ensuring that polio does not relapse anywhere;</w:t>
            </w:r>
          </w:p>
          <w:p w:rsidR="00650ABD" w:rsidRPr="001764A4" w:rsidRDefault="00650ABD"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Increasing Measles and Rubella vaccine to 95% by 2018 and control of congenital rubella syndrom;</w:t>
            </w:r>
          </w:p>
          <w:p w:rsidR="00650ABD" w:rsidRPr="001764A4" w:rsidRDefault="00650ABD"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Ensuring essential newborn and child health service in hard-to-reach and backward regions, especially Sylhet and Chattogram;</w:t>
            </w:r>
          </w:p>
          <w:p w:rsidR="00650ABD" w:rsidRPr="001764A4" w:rsidRDefault="00650ABD"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Implementating essential services for newborns, such as emergency newborn service, helping babies breath (HBB), Kangaroo Mother Care (KMC), comprehensive newborn care package, Special Care Newborn Unit (SCAN</w:t>
            </w:r>
            <w:r w:rsidR="000F7D38" w:rsidRPr="001764A4">
              <w:rPr>
                <w:sz w:val="18"/>
                <w:szCs w:val="18"/>
                <w:lang w:val="sv-SE"/>
              </w:rPr>
              <w:t>CU)/Newborn Scree</w:t>
            </w:r>
            <w:r w:rsidR="00C0565F" w:rsidRPr="001764A4">
              <w:rPr>
                <w:sz w:val="18"/>
                <w:szCs w:val="18"/>
                <w:lang w:val="sv-SE"/>
              </w:rPr>
              <w:t>n</w:t>
            </w:r>
            <w:r w:rsidR="000F7D38" w:rsidRPr="001764A4">
              <w:rPr>
                <w:sz w:val="18"/>
                <w:szCs w:val="18"/>
                <w:lang w:val="sv-SE"/>
              </w:rPr>
              <w:t>ing Unit (NSU)</w:t>
            </w:r>
            <w:r w:rsidRPr="001764A4">
              <w:rPr>
                <w:sz w:val="18"/>
                <w:szCs w:val="18"/>
                <w:lang w:val="sv-SE"/>
              </w:rPr>
              <w:t>;</w:t>
            </w:r>
          </w:p>
          <w:p w:rsidR="000F7D38" w:rsidRPr="001764A4" w:rsidRDefault="000F7D38"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Imparting training and education on nutrition and micro-nutrient supplementation;</w:t>
            </w:r>
          </w:p>
          <w:p w:rsidR="000F7D38" w:rsidRPr="001764A4" w:rsidRDefault="000F7D38"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Ensuring distribution of safe and esasential drugs for children;</w:t>
            </w:r>
          </w:p>
          <w:p w:rsidR="00650ABD" w:rsidRPr="001764A4" w:rsidRDefault="000F7D38"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Creating awareness about good health and healthy life style through Behavoiral Change Communication (BCC) and Information, Education and Communication (IEC);</w:t>
            </w:r>
          </w:p>
          <w:p w:rsidR="000F7D38" w:rsidRPr="001764A4" w:rsidRDefault="000F7D38"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Establishment of 100 Kangaroo Mother Care cormers by 2022 of low birth weight children;</w:t>
            </w:r>
          </w:p>
          <w:p w:rsidR="000F7D38" w:rsidRPr="001764A4" w:rsidRDefault="000F7D38"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Development of IMCI corners at all level and continuation health service;</w:t>
            </w:r>
          </w:p>
          <w:p w:rsidR="00BB6DFB" w:rsidRPr="001764A4" w:rsidRDefault="000F7D38"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Establishment of SCANU in 17 districts to treat critical chidren;</w:t>
            </w:r>
          </w:p>
          <w:p w:rsidR="000F7D38" w:rsidRPr="001764A4" w:rsidRDefault="00BF75AD" w:rsidP="00E61A04">
            <w:pPr>
              <w:pStyle w:val="ListParagraph"/>
              <w:numPr>
                <w:ilvl w:val="0"/>
                <w:numId w:val="30"/>
              </w:numPr>
              <w:autoSpaceDE w:val="0"/>
              <w:autoSpaceDN w:val="0"/>
              <w:adjustRightInd w:val="0"/>
              <w:spacing w:before="40" w:after="40"/>
              <w:ind w:left="252" w:hanging="252"/>
              <w:jc w:val="both"/>
              <w:rPr>
                <w:sz w:val="18"/>
                <w:szCs w:val="18"/>
                <w:lang w:val="sv-SE"/>
              </w:rPr>
            </w:pPr>
            <w:r w:rsidRPr="001764A4">
              <w:rPr>
                <w:sz w:val="18"/>
                <w:szCs w:val="18"/>
                <w:lang w:val="sv-SE"/>
              </w:rPr>
              <w:t>Spend</w:t>
            </w:r>
            <w:r w:rsidR="00C0565F" w:rsidRPr="001764A4">
              <w:rPr>
                <w:sz w:val="18"/>
                <w:szCs w:val="18"/>
                <w:lang w:val="sv-SE"/>
              </w:rPr>
              <w:t>ing</w:t>
            </w:r>
            <w:r w:rsidRPr="001764A4">
              <w:rPr>
                <w:sz w:val="18"/>
                <w:szCs w:val="18"/>
                <w:lang w:val="sv-SE"/>
              </w:rPr>
              <w:t xml:space="preserve"> 10% money from CDC Operational Plan for eradication of malaria, ATD control, eradication </w:t>
            </w:r>
            <w:r w:rsidR="00C0565F" w:rsidRPr="001764A4">
              <w:rPr>
                <w:sz w:val="18"/>
                <w:szCs w:val="18"/>
                <w:lang w:val="sv-SE"/>
              </w:rPr>
              <w:t>of Kalaa Z</w:t>
            </w:r>
            <w:r w:rsidRPr="001764A4">
              <w:rPr>
                <w:sz w:val="18"/>
                <w:szCs w:val="18"/>
                <w:lang w:val="sv-SE"/>
              </w:rPr>
              <w:t>ar, Zoonotic Disease control, and ARC, Viral Hepatitis, Diarroahal diseases control.</w:t>
            </w:r>
          </w:p>
        </w:tc>
      </w:tr>
      <w:permEnd w:id="278489405"/>
      <w:permEnd w:id="2106290516"/>
      <w:permEnd w:id="1281695000"/>
    </w:tbl>
    <w:p w:rsidR="00F31A2F" w:rsidRDefault="00F31A2F" w:rsidP="00E61A04">
      <w:pPr>
        <w:autoSpaceDE w:val="0"/>
        <w:autoSpaceDN w:val="0"/>
        <w:adjustRightInd w:val="0"/>
        <w:spacing w:before="120" w:after="120" w:line="360" w:lineRule="auto"/>
        <w:ind w:left="540" w:hanging="540"/>
        <w:jc w:val="both"/>
        <w:rPr>
          <w:rFonts w:ascii="Calibri" w:hAnsi="Calibri"/>
          <w:b/>
          <w:sz w:val="20"/>
          <w:lang w:val="sv-SE"/>
        </w:rPr>
      </w:pPr>
    </w:p>
    <w:p w:rsidR="00F31A2F" w:rsidRDefault="00F31A2F" w:rsidP="00E61A04">
      <w:pPr>
        <w:autoSpaceDE w:val="0"/>
        <w:autoSpaceDN w:val="0"/>
        <w:adjustRightInd w:val="0"/>
        <w:spacing w:before="120" w:after="120" w:line="360" w:lineRule="auto"/>
        <w:ind w:left="540" w:hanging="540"/>
        <w:jc w:val="both"/>
        <w:rPr>
          <w:rFonts w:ascii="Calibri" w:hAnsi="Calibri"/>
          <w:b/>
          <w:sz w:val="20"/>
          <w:lang w:val="sv-SE"/>
        </w:rPr>
      </w:pPr>
    </w:p>
    <w:p w:rsidR="003C4D11" w:rsidRPr="001764A4" w:rsidRDefault="003C4D11" w:rsidP="00E61A04">
      <w:pPr>
        <w:autoSpaceDE w:val="0"/>
        <w:autoSpaceDN w:val="0"/>
        <w:adjustRightInd w:val="0"/>
        <w:spacing w:before="120" w:after="120" w:line="360" w:lineRule="auto"/>
        <w:ind w:left="540" w:hanging="540"/>
        <w:jc w:val="both"/>
        <w:rPr>
          <w:rFonts w:ascii="Calibri" w:hAnsi="Calibri"/>
          <w:b/>
          <w:sz w:val="20"/>
          <w:lang w:val="sv-SE"/>
        </w:rPr>
      </w:pPr>
      <w:r w:rsidRPr="001764A4">
        <w:rPr>
          <w:rFonts w:ascii="Calibri" w:hAnsi="Calibri"/>
          <w:b/>
          <w:sz w:val="20"/>
          <w:lang w:val="sv-SE"/>
        </w:rPr>
        <w:lastRenderedPageBreak/>
        <w:t xml:space="preserve">8.0 </w:t>
      </w:r>
      <w:r w:rsidRPr="001764A4">
        <w:rPr>
          <w:rFonts w:ascii="Calibri" w:hAnsi="Calibri"/>
          <w:b/>
          <w:sz w:val="20"/>
          <w:lang w:val="sv-SE"/>
        </w:rPr>
        <w:tab/>
        <w:t>Conclusion</w:t>
      </w:r>
    </w:p>
    <w:p w:rsidR="003C4D11" w:rsidRPr="001764A4" w:rsidRDefault="003C4D11" w:rsidP="00E61A04">
      <w:pPr>
        <w:spacing w:before="120" w:after="120" w:line="288" w:lineRule="auto"/>
        <w:ind w:left="547"/>
        <w:jc w:val="both"/>
        <w:rPr>
          <w:rFonts w:ascii="Calibri" w:hAnsi="Calibri"/>
          <w:sz w:val="20"/>
          <w:lang w:val="sv-SE"/>
        </w:rPr>
      </w:pPr>
      <w:bookmarkStart w:id="0" w:name="_GoBack"/>
      <w:permStart w:id="561803892" w:edGrp="everyone"/>
      <w:r w:rsidRPr="001764A4">
        <w:rPr>
          <w:rFonts w:ascii="Calibri" w:hAnsi="Calibri"/>
          <w:sz w:val="20"/>
          <w:lang w:val="sv-SE"/>
        </w:rPr>
        <w:t xml:space="preserve">Only a healthy child can present a nation a brighter future. </w:t>
      </w:r>
      <w:r w:rsidR="00C20583" w:rsidRPr="001764A4">
        <w:rPr>
          <w:rFonts w:ascii="Calibri" w:hAnsi="Calibri"/>
          <w:sz w:val="20"/>
          <w:lang w:val="sv-SE"/>
        </w:rPr>
        <w:t xml:space="preserve">Proper health system and healthy </w:t>
      </w:r>
      <w:r w:rsidR="00C0565F" w:rsidRPr="001764A4">
        <w:rPr>
          <w:rFonts w:ascii="Calibri" w:hAnsi="Calibri"/>
          <w:sz w:val="20"/>
          <w:lang w:val="sv-SE"/>
        </w:rPr>
        <w:t>environment</w:t>
      </w:r>
      <w:r w:rsidR="00C20583" w:rsidRPr="001764A4">
        <w:rPr>
          <w:rFonts w:ascii="Calibri" w:hAnsi="Calibri"/>
          <w:sz w:val="20"/>
          <w:lang w:val="sv-SE"/>
        </w:rPr>
        <w:t xml:space="preserve"> is required for the children</w:t>
      </w:r>
      <w:r w:rsidRPr="001764A4">
        <w:rPr>
          <w:rFonts w:ascii="Calibri" w:hAnsi="Calibri"/>
          <w:sz w:val="20"/>
          <w:lang w:val="sv-SE"/>
        </w:rPr>
        <w:t>. It requires prope</w:t>
      </w:r>
      <w:r w:rsidR="00C20583" w:rsidRPr="001764A4">
        <w:rPr>
          <w:rFonts w:ascii="Calibri" w:hAnsi="Calibri"/>
          <w:sz w:val="20"/>
          <w:lang w:val="sv-SE"/>
        </w:rPr>
        <w:t xml:space="preserve">r planning and implementation. Health Services Division </w:t>
      </w:r>
      <w:r w:rsidRPr="001764A4">
        <w:rPr>
          <w:rFonts w:ascii="Calibri" w:hAnsi="Calibri"/>
          <w:sz w:val="20"/>
          <w:lang w:val="sv-SE"/>
        </w:rPr>
        <w:t xml:space="preserve">is  working to </w:t>
      </w:r>
      <w:r w:rsidR="00C20583" w:rsidRPr="001764A4">
        <w:rPr>
          <w:rFonts w:ascii="Calibri" w:hAnsi="Calibri"/>
          <w:sz w:val="20"/>
          <w:lang w:val="sv-SE"/>
        </w:rPr>
        <w:t>ensure the healthy and normal life of the disabled children</w:t>
      </w:r>
      <w:r w:rsidRPr="001764A4">
        <w:rPr>
          <w:rFonts w:ascii="Calibri" w:hAnsi="Calibri"/>
          <w:sz w:val="20"/>
          <w:lang w:val="sv-SE"/>
        </w:rPr>
        <w:t>. Our aim is to see that every child is growing up to the optimum level of his/her po</w:t>
      </w:r>
      <w:r w:rsidR="00C20583" w:rsidRPr="001764A4">
        <w:rPr>
          <w:rFonts w:ascii="Calibri" w:hAnsi="Calibri"/>
          <w:sz w:val="20"/>
          <w:lang w:val="sv-SE"/>
        </w:rPr>
        <w:t>tentialities</w:t>
      </w:r>
      <w:r w:rsidRPr="001764A4">
        <w:rPr>
          <w:rFonts w:ascii="Calibri" w:hAnsi="Calibri"/>
          <w:sz w:val="20"/>
          <w:lang w:val="sv-SE"/>
        </w:rPr>
        <w:t xml:space="preserve"> and contributing back to the society.</w:t>
      </w:r>
    </w:p>
    <w:bookmarkEnd w:id="0"/>
    <w:permEnd w:id="561803892"/>
    <w:p w:rsidR="00946509" w:rsidRPr="001764A4" w:rsidRDefault="00946509" w:rsidP="003C4D11">
      <w:pPr>
        <w:rPr>
          <w:rFonts w:ascii="Calibri" w:eastAsia="Nikosh" w:hAnsi="Calibri"/>
        </w:rPr>
      </w:pPr>
    </w:p>
    <w:sectPr w:rsidR="00946509" w:rsidRPr="001764A4" w:rsidSect="004353FB">
      <w:headerReference w:type="default" r:id="rId8"/>
      <w:pgSz w:w="11909" w:h="16834" w:code="9"/>
      <w:pgMar w:top="3600" w:right="2405" w:bottom="2880" w:left="2405" w:header="3168" w:footer="720" w:gutter="0"/>
      <w:pgNumType w:start="4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76" w:rsidRDefault="00426276">
      <w:r>
        <w:separator/>
      </w:r>
    </w:p>
  </w:endnote>
  <w:endnote w:type="continuationSeparator" w:id="0">
    <w:p w:rsidR="00426276" w:rsidRDefault="0042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darshaLipiC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HIDD A+ A Grotesk">
    <w:altName w:val="Grotesk"/>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New Caledonia">
    <w:altName w:val="New Caledon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76" w:rsidRDefault="00426276">
      <w:r>
        <w:separator/>
      </w:r>
    </w:p>
  </w:footnote>
  <w:footnote w:type="continuationSeparator" w:id="0">
    <w:p w:rsidR="00426276" w:rsidRDefault="00426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AC" w:rsidRPr="003C4D11" w:rsidRDefault="00F06B88" w:rsidP="00CD2504">
    <w:pPr>
      <w:pStyle w:val="Header"/>
      <w:jc w:val="center"/>
      <w:rPr>
        <w:rFonts w:ascii="Calibri" w:hAnsi="Calibri" w:cs="NikoshBAN"/>
        <w:sz w:val="20"/>
      </w:rPr>
    </w:pPr>
    <w:r w:rsidRPr="003C4D11">
      <w:rPr>
        <w:rFonts w:ascii="Calibri" w:hAnsi="Calibri" w:cs="NikoshBAN"/>
        <w:sz w:val="20"/>
      </w:rPr>
      <w:fldChar w:fldCharType="begin"/>
    </w:r>
    <w:r w:rsidR="009A54AC" w:rsidRPr="003C4D11">
      <w:rPr>
        <w:rFonts w:ascii="Calibri" w:hAnsi="Calibri" w:cs="NikoshBAN"/>
        <w:sz w:val="20"/>
      </w:rPr>
      <w:instrText xml:space="preserve"> PAGE   \* MERGEFORMAT </w:instrText>
    </w:r>
    <w:r w:rsidRPr="003C4D11">
      <w:rPr>
        <w:rFonts w:ascii="Calibri" w:hAnsi="Calibri" w:cs="NikoshBAN"/>
        <w:sz w:val="20"/>
      </w:rPr>
      <w:fldChar w:fldCharType="separate"/>
    </w:r>
    <w:r w:rsidR="00F31A2F">
      <w:rPr>
        <w:rFonts w:ascii="Calibri" w:hAnsi="Calibri" w:cs="NikoshBAN"/>
        <w:noProof/>
        <w:sz w:val="20"/>
      </w:rPr>
      <w:t>51</w:t>
    </w:r>
    <w:r w:rsidRPr="003C4D11">
      <w:rPr>
        <w:rFonts w:ascii="Calibri" w:hAnsi="Calibri" w:cs="NikoshBAN"/>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017A7"/>
    <w:multiLevelType w:val="hybridMultilevel"/>
    <w:tmpl w:val="50DA180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nsid w:val="0CC91ED7"/>
    <w:multiLevelType w:val="hybridMultilevel"/>
    <w:tmpl w:val="D08E517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nsid w:val="0D0C3BA7"/>
    <w:multiLevelType w:val="hybridMultilevel"/>
    <w:tmpl w:val="19B4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F1D63"/>
    <w:multiLevelType w:val="hybridMultilevel"/>
    <w:tmpl w:val="636E0214"/>
    <w:lvl w:ilvl="0" w:tplc="08090001">
      <w:start w:val="1"/>
      <w:numFmt w:val="bullet"/>
      <w:lvlText w:val=""/>
      <w:lvlJc w:val="left"/>
      <w:pPr>
        <w:ind w:left="1324" w:hanging="360"/>
      </w:pPr>
      <w:rPr>
        <w:rFonts w:ascii="Symbol" w:hAnsi="Symbol" w:hint="default"/>
      </w:rPr>
    </w:lvl>
    <w:lvl w:ilvl="1" w:tplc="08090003">
      <w:start w:val="1"/>
      <w:numFmt w:val="bullet"/>
      <w:lvlText w:val="o"/>
      <w:lvlJc w:val="left"/>
      <w:pPr>
        <w:ind w:left="2044" w:hanging="360"/>
      </w:pPr>
      <w:rPr>
        <w:rFonts w:ascii="Courier New" w:hAnsi="Courier New" w:cs="Courier New" w:hint="default"/>
      </w:rPr>
    </w:lvl>
    <w:lvl w:ilvl="2" w:tplc="08090005">
      <w:start w:val="1"/>
      <w:numFmt w:val="bullet"/>
      <w:lvlText w:val=""/>
      <w:lvlJc w:val="left"/>
      <w:pPr>
        <w:ind w:left="2764" w:hanging="360"/>
      </w:pPr>
      <w:rPr>
        <w:rFonts w:ascii="Wingdings" w:hAnsi="Wingdings" w:hint="default"/>
      </w:rPr>
    </w:lvl>
    <w:lvl w:ilvl="3" w:tplc="08090001">
      <w:start w:val="1"/>
      <w:numFmt w:val="bullet"/>
      <w:lvlText w:val=""/>
      <w:lvlJc w:val="left"/>
      <w:pPr>
        <w:ind w:left="3484" w:hanging="360"/>
      </w:pPr>
      <w:rPr>
        <w:rFonts w:ascii="Symbol" w:hAnsi="Symbol" w:hint="default"/>
      </w:rPr>
    </w:lvl>
    <w:lvl w:ilvl="4" w:tplc="08090003">
      <w:start w:val="1"/>
      <w:numFmt w:val="bullet"/>
      <w:lvlText w:val="o"/>
      <w:lvlJc w:val="left"/>
      <w:pPr>
        <w:ind w:left="4204" w:hanging="360"/>
      </w:pPr>
      <w:rPr>
        <w:rFonts w:ascii="Courier New" w:hAnsi="Courier New" w:cs="Courier New" w:hint="default"/>
      </w:rPr>
    </w:lvl>
    <w:lvl w:ilvl="5" w:tplc="08090005">
      <w:start w:val="1"/>
      <w:numFmt w:val="bullet"/>
      <w:lvlText w:val=""/>
      <w:lvlJc w:val="left"/>
      <w:pPr>
        <w:ind w:left="4924" w:hanging="360"/>
      </w:pPr>
      <w:rPr>
        <w:rFonts w:ascii="Wingdings" w:hAnsi="Wingdings" w:hint="default"/>
      </w:rPr>
    </w:lvl>
    <w:lvl w:ilvl="6" w:tplc="08090001">
      <w:start w:val="1"/>
      <w:numFmt w:val="bullet"/>
      <w:lvlText w:val=""/>
      <w:lvlJc w:val="left"/>
      <w:pPr>
        <w:ind w:left="5644" w:hanging="360"/>
      </w:pPr>
      <w:rPr>
        <w:rFonts w:ascii="Symbol" w:hAnsi="Symbol" w:hint="default"/>
      </w:rPr>
    </w:lvl>
    <w:lvl w:ilvl="7" w:tplc="08090003">
      <w:start w:val="1"/>
      <w:numFmt w:val="bullet"/>
      <w:lvlText w:val="o"/>
      <w:lvlJc w:val="left"/>
      <w:pPr>
        <w:ind w:left="6364" w:hanging="360"/>
      </w:pPr>
      <w:rPr>
        <w:rFonts w:ascii="Courier New" w:hAnsi="Courier New" w:cs="Courier New" w:hint="default"/>
      </w:rPr>
    </w:lvl>
    <w:lvl w:ilvl="8" w:tplc="08090005">
      <w:start w:val="1"/>
      <w:numFmt w:val="bullet"/>
      <w:lvlText w:val=""/>
      <w:lvlJc w:val="left"/>
      <w:pPr>
        <w:ind w:left="7084" w:hanging="360"/>
      </w:pPr>
      <w:rPr>
        <w:rFonts w:ascii="Wingdings" w:hAnsi="Wingdings" w:hint="default"/>
      </w:rPr>
    </w:lvl>
  </w:abstractNum>
  <w:abstractNum w:abstractNumId="4">
    <w:nsid w:val="139C7169"/>
    <w:multiLevelType w:val="hybridMultilevel"/>
    <w:tmpl w:val="3994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60C6F"/>
    <w:multiLevelType w:val="hybridMultilevel"/>
    <w:tmpl w:val="70946F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AFF56C4"/>
    <w:multiLevelType w:val="hybridMultilevel"/>
    <w:tmpl w:val="45E028F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7">
    <w:nsid w:val="1B873470"/>
    <w:multiLevelType w:val="hybridMultilevel"/>
    <w:tmpl w:val="E1B6C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106464"/>
    <w:multiLevelType w:val="hybridMultilevel"/>
    <w:tmpl w:val="CE1C8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033063B"/>
    <w:multiLevelType w:val="hybridMultilevel"/>
    <w:tmpl w:val="7602B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01620A"/>
    <w:multiLevelType w:val="hybridMultilevel"/>
    <w:tmpl w:val="E92A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840F21"/>
    <w:multiLevelType w:val="hybridMultilevel"/>
    <w:tmpl w:val="33F0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95D66"/>
    <w:multiLevelType w:val="hybridMultilevel"/>
    <w:tmpl w:val="B620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442186D"/>
    <w:multiLevelType w:val="hybridMultilevel"/>
    <w:tmpl w:val="7350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5582C88"/>
    <w:multiLevelType w:val="hybridMultilevel"/>
    <w:tmpl w:val="3FAA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3483C"/>
    <w:multiLevelType w:val="hybridMultilevel"/>
    <w:tmpl w:val="CF9C16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B061AB"/>
    <w:multiLevelType w:val="singleLevel"/>
    <w:tmpl w:val="66CAD4CC"/>
    <w:lvl w:ilvl="0">
      <w:start w:val="1"/>
      <w:numFmt w:val="decimal"/>
      <w:pStyle w:val="ParaNo"/>
      <w:lvlText w:val="%1."/>
      <w:lvlJc w:val="left"/>
      <w:pPr>
        <w:tabs>
          <w:tab w:val="num" w:pos="360"/>
        </w:tabs>
        <w:ind w:left="-1" w:firstLine="1"/>
      </w:pPr>
    </w:lvl>
  </w:abstractNum>
  <w:abstractNum w:abstractNumId="17">
    <w:nsid w:val="41AC2004"/>
    <w:multiLevelType w:val="hybridMultilevel"/>
    <w:tmpl w:val="C71E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25620D3"/>
    <w:multiLevelType w:val="hybridMultilevel"/>
    <w:tmpl w:val="EA8ED482"/>
    <w:lvl w:ilvl="0" w:tplc="22521F4E">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6AB49FC"/>
    <w:multiLevelType w:val="hybridMultilevel"/>
    <w:tmpl w:val="1F7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5C9A"/>
    <w:multiLevelType w:val="hybridMultilevel"/>
    <w:tmpl w:val="2BF2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A30394"/>
    <w:multiLevelType w:val="hybridMultilevel"/>
    <w:tmpl w:val="0866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515032"/>
    <w:multiLevelType w:val="hybridMultilevel"/>
    <w:tmpl w:val="C1AA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1062165"/>
    <w:multiLevelType w:val="hybridMultilevel"/>
    <w:tmpl w:val="A3AEB8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60E333FD"/>
    <w:multiLevelType w:val="hybridMultilevel"/>
    <w:tmpl w:val="487A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6661D22"/>
    <w:multiLevelType w:val="hybridMultilevel"/>
    <w:tmpl w:val="62C0B920"/>
    <w:lvl w:ilvl="0" w:tplc="9FB46622">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1F0772"/>
    <w:multiLevelType w:val="hybridMultilevel"/>
    <w:tmpl w:val="A4FA7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E03297E"/>
    <w:multiLevelType w:val="hybridMultilevel"/>
    <w:tmpl w:val="E62267A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nsid w:val="736D7517"/>
    <w:multiLevelType w:val="hybridMultilevel"/>
    <w:tmpl w:val="17BE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3F838B7"/>
    <w:multiLevelType w:val="hybridMultilevel"/>
    <w:tmpl w:val="11EAC2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10638"/>
    <w:multiLevelType w:val="hybridMultilevel"/>
    <w:tmpl w:val="0ADACBD0"/>
    <w:lvl w:ilvl="0" w:tplc="9B08F51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674D89"/>
    <w:multiLevelType w:val="hybridMultilevel"/>
    <w:tmpl w:val="6F70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E3923F1"/>
    <w:multiLevelType w:val="hybridMultilevel"/>
    <w:tmpl w:val="3022D5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E8931F0"/>
    <w:multiLevelType w:val="hybridMultilevel"/>
    <w:tmpl w:val="04A8E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EB94373"/>
    <w:multiLevelType w:val="hybridMultilevel"/>
    <w:tmpl w:val="BD16987E"/>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16"/>
  </w:num>
  <w:num w:numId="2">
    <w:abstractNumId w:val="9"/>
  </w:num>
  <w:num w:numId="3">
    <w:abstractNumId w:val="8"/>
  </w:num>
  <w:num w:numId="4">
    <w:abstractNumId w:val="24"/>
  </w:num>
  <w:num w:numId="5">
    <w:abstractNumId w:val="28"/>
  </w:num>
  <w:num w:numId="6">
    <w:abstractNumId w:val="22"/>
  </w:num>
  <w:num w:numId="7">
    <w:abstractNumId w:val="7"/>
  </w:num>
  <w:num w:numId="8">
    <w:abstractNumId w:val="6"/>
  </w:num>
  <w:num w:numId="9">
    <w:abstractNumId w:val="3"/>
  </w:num>
  <w:num w:numId="10">
    <w:abstractNumId w:val="27"/>
  </w:num>
  <w:num w:numId="11">
    <w:abstractNumId w:val="2"/>
  </w:num>
  <w:num w:numId="12">
    <w:abstractNumId w:val="20"/>
  </w:num>
  <w:num w:numId="13">
    <w:abstractNumId w:val="30"/>
  </w:num>
  <w:num w:numId="14">
    <w:abstractNumId w:val="25"/>
  </w:num>
  <w:num w:numId="15">
    <w:abstractNumId w:val="19"/>
  </w:num>
  <w:num w:numId="16">
    <w:abstractNumId w:val="14"/>
  </w:num>
  <w:num w:numId="17">
    <w:abstractNumId w:val="5"/>
  </w:num>
  <w:num w:numId="18">
    <w:abstractNumId w:val="15"/>
  </w:num>
  <w:num w:numId="19">
    <w:abstractNumId w:val="26"/>
  </w:num>
  <w:num w:numId="20">
    <w:abstractNumId w:val="32"/>
  </w:num>
  <w:num w:numId="21">
    <w:abstractNumId w:val="10"/>
  </w:num>
  <w:num w:numId="22">
    <w:abstractNumId w:val="12"/>
  </w:num>
  <w:num w:numId="23">
    <w:abstractNumId w:val="11"/>
  </w:num>
  <w:num w:numId="24">
    <w:abstractNumId w:val="17"/>
  </w:num>
  <w:num w:numId="25">
    <w:abstractNumId w:val="33"/>
  </w:num>
  <w:num w:numId="26">
    <w:abstractNumId w:val="13"/>
  </w:num>
  <w:num w:numId="27">
    <w:abstractNumId w:val="31"/>
  </w:num>
  <w:num w:numId="28">
    <w:abstractNumId w:val="18"/>
  </w:num>
  <w:num w:numId="29">
    <w:abstractNumId w:val="0"/>
  </w:num>
  <w:num w:numId="30">
    <w:abstractNumId w:val="1"/>
  </w:num>
  <w:num w:numId="31">
    <w:abstractNumId w:val="4"/>
  </w:num>
  <w:num w:numId="32">
    <w:abstractNumId w:val="21"/>
  </w:num>
  <w:num w:numId="33">
    <w:abstractNumId w:val="23"/>
  </w:num>
  <w:num w:numId="34">
    <w:abstractNumId w:val="29"/>
  </w:num>
  <w:num w:numId="35">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leWu1cDEggJs8ljLZLSnnCCQV6fiMDecWKZt6iIRlxaXqnMr94LrG61qqkiTds87rfTgqTuztDsd2XyZOsgAQ==" w:salt="hNZcT7BrL4AFyIzgY1ZjH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9"/>
    <w:rsid w:val="00005834"/>
    <w:rsid w:val="000312CF"/>
    <w:rsid w:val="00033212"/>
    <w:rsid w:val="0004603A"/>
    <w:rsid w:val="00052E1B"/>
    <w:rsid w:val="00056151"/>
    <w:rsid w:val="00060FB7"/>
    <w:rsid w:val="00081EA9"/>
    <w:rsid w:val="00084109"/>
    <w:rsid w:val="000844C0"/>
    <w:rsid w:val="00087DA5"/>
    <w:rsid w:val="000951C8"/>
    <w:rsid w:val="000A05BA"/>
    <w:rsid w:val="000B4439"/>
    <w:rsid w:val="000B753D"/>
    <w:rsid w:val="000D5E0F"/>
    <w:rsid w:val="000F7D38"/>
    <w:rsid w:val="00101853"/>
    <w:rsid w:val="00104272"/>
    <w:rsid w:val="00134E48"/>
    <w:rsid w:val="001375F5"/>
    <w:rsid w:val="00145B83"/>
    <w:rsid w:val="0014729C"/>
    <w:rsid w:val="00151CEF"/>
    <w:rsid w:val="00155251"/>
    <w:rsid w:val="001559A7"/>
    <w:rsid w:val="001626B6"/>
    <w:rsid w:val="00164964"/>
    <w:rsid w:val="001764A4"/>
    <w:rsid w:val="00180DDE"/>
    <w:rsid w:val="00185C6E"/>
    <w:rsid w:val="001A6803"/>
    <w:rsid w:val="001A70DF"/>
    <w:rsid w:val="001B6831"/>
    <w:rsid w:val="001C5B70"/>
    <w:rsid w:val="001C74DA"/>
    <w:rsid w:val="001E129D"/>
    <w:rsid w:val="002145FE"/>
    <w:rsid w:val="002159E3"/>
    <w:rsid w:val="00217671"/>
    <w:rsid w:val="00220C7E"/>
    <w:rsid w:val="0022180B"/>
    <w:rsid w:val="00253F5C"/>
    <w:rsid w:val="0026271B"/>
    <w:rsid w:val="00263C1A"/>
    <w:rsid w:val="00270662"/>
    <w:rsid w:val="00272F99"/>
    <w:rsid w:val="00273C9F"/>
    <w:rsid w:val="0027740E"/>
    <w:rsid w:val="00280A9C"/>
    <w:rsid w:val="002A6B36"/>
    <w:rsid w:val="002C1509"/>
    <w:rsid w:val="002C152E"/>
    <w:rsid w:val="002C207A"/>
    <w:rsid w:val="002C2A16"/>
    <w:rsid w:val="002C4234"/>
    <w:rsid w:val="002E0772"/>
    <w:rsid w:val="002E3B96"/>
    <w:rsid w:val="002E7772"/>
    <w:rsid w:val="002F0F52"/>
    <w:rsid w:val="002F2E08"/>
    <w:rsid w:val="00300320"/>
    <w:rsid w:val="00302991"/>
    <w:rsid w:val="00310EB3"/>
    <w:rsid w:val="0031174D"/>
    <w:rsid w:val="00314820"/>
    <w:rsid w:val="00317656"/>
    <w:rsid w:val="0033028B"/>
    <w:rsid w:val="003302DB"/>
    <w:rsid w:val="00331A9F"/>
    <w:rsid w:val="00332A67"/>
    <w:rsid w:val="003338E6"/>
    <w:rsid w:val="0033550F"/>
    <w:rsid w:val="003403F1"/>
    <w:rsid w:val="00340F6B"/>
    <w:rsid w:val="00351512"/>
    <w:rsid w:val="0036210D"/>
    <w:rsid w:val="0037307E"/>
    <w:rsid w:val="003B1347"/>
    <w:rsid w:val="003C41FA"/>
    <w:rsid w:val="003C4D11"/>
    <w:rsid w:val="003C556A"/>
    <w:rsid w:val="003C7CFE"/>
    <w:rsid w:val="003D36DC"/>
    <w:rsid w:val="003D388E"/>
    <w:rsid w:val="003E2F24"/>
    <w:rsid w:val="003E4456"/>
    <w:rsid w:val="003E6DCB"/>
    <w:rsid w:val="003E7E59"/>
    <w:rsid w:val="003F312D"/>
    <w:rsid w:val="00400545"/>
    <w:rsid w:val="00400702"/>
    <w:rsid w:val="00403E4D"/>
    <w:rsid w:val="0041211E"/>
    <w:rsid w:val="00412E3D"/>
    <w:rsid w:val="004151FC"/>
    <w:rsid w:val="00422C50"/>
    <w:rsid w:val="00426276"/>
    <w:rsid w:val="004353FB"/>
    <w:rsid w:val="0044210E"/>
    <w:rsid w:val="00456464"/>
    <w:rsid w:val="00457FC4"/>
    <w:rsid w:val="0047701B"/>
    <w:rsid w:val="00482845"/>
    <w:rsid w:val="00492EDF"/>
    <w:rsid w:val="004A2A05"/>
    <w:rsid w:val="004A465F"/>
    <w:rsid w:val="004B7386"/>
    <w:rsid w:val="004B764A"/>
    <w:rsid w:val="004C1859"/>
    <w:rsid w:val="004C2B67"/>
    <w:rsid w:val="004D0EBB"/>
    <w:rsid w:val="004D23B4"/>
    <w:rsid w:val="004D7E14"/>
    <w:rsid w:val="004E2B29"/>
    <w:rsid w:val="005028EA"/>
    <w:rsid w:val="00524B1A"/>
    <w:rsid w:val="005305A1"/>
    <w:rsid w:val="00531C1D"/>
    <w:rsid w:val="00536F0F"/>
    <w:rsid w:val="00545AE2"/>
    <w:rsid w:val="005849F8"/>
    <w:rsid w:val="005905EA"/>
    <w:rsid w:val="00591238"/>
    <w:rsid w:val="005972B2"/>
    <w:rsid w:val="00597C90"/>
    <w:rsid w:val="005A663F"/>
    <w:rsid w:val="005B10AA"/>
    <w:rsid w:val="005D5300"/>
    <w:rsid w:val="005D7648"/>
    <w:rsid w:val="005D7ECC"/>
    <w:rsid w:val="005E4792"/>
    <w:rsid w:val="005E798A"/>
    <w:rsid w:val="005F1CF7"/>
    <w:rsid w:val="006109E6"/>
    <w:rsid w:val="00613A22"/>
    <w:rsid w:val="006159B6"/>
    <w:rsid w:val="00622F10"/>
    <w:rsid w:val="00637CBF"/>
    <w:rsid w:val="00650ABD"/>
    <w:rsid w:val="00664FA3"/>
    <w:rsid w:val="00681F67"/>
    <w:rsid w:val="006837CA"/>
    <w:rsid w:val="00692019"/>
    <w:rsid w:val="0069614E"/>
    <w:rsid w:val="006A4E77"/>
    <w:rsid w:val="006C15A5"/>
    <w:rsid w:val="006C40F4"/>
    <w:rsid w:val="006D664D"/>
    <w:rsid w:val="006D760A"/>
    <w:rsid w:val="00701CF1"/>
    <w:rsid w:val="007071F4"/>
    <w:rsid w:val="00726835"/>
    <w:rsid w:val="007548AB"/>
    <w:rsid w:val="00757564"/>
    <w:rsid w:val="00766A40"/>
    <w:rsid w:val="00793A07"/>
    <w:rsid w:val="00795BE1"/>
    <w:rsid w:val="007D0956"/>
    <w:rsid w:val="007E117A"/>
    <w:rsid w:val="007E2D74"/>
    <w:rsid w:val="007E6C0E"/>
    <w:rsid w:val="00801BD4"/>
    <w:rsid w:val="0083288D"/>
    <w:rsid w:val="0083536F"/>
    <w:rsid w:val="00847A5A"/>
    <w:rsid w:val="00847FE6"/>
    <w:rsid w:val="00853F75"/>
    <w:rsid w:val="00854979"/>
    <w:rsid w:val="00884B49"/>
    <w:rsid w:val="008910E9"/>
    <w:rsid w:val="008A3084"/>
    <w:rsid w:val="008A3257"/>
    <w:rsid w:val="008A4C88"/>
    <w:rsid w:val="008D45FF"/>
    <w:rsid w:val="008E2DB5"/>
    <w:rsid w:val="00903611"/>
    <w:rsid w:val="00912A99"/>
    <w:rsid w:val="00924875"/>
    <w:rsid w:val="009313DD"/>
    <w:rsid w:val="00937551"/>
    <w:rsid w:val="00941221"/>
    <w:rsid w:val="00946509"/>
    <w:rsid w:val="00953D8A"/>
    <w:rsid w:val="009627F5"/>
    <w:rsid w:val="00987112"/>
    <w:rsid w:val="009904B1"/>
    <w:rsid w:val="009A1117"/>
    <w:rsid w:val="009A54AC"/>
    <w:rsid w:val="009B56E2"/>
    <w:rsid w:val="009F16D4"/>
    <w:rsid w:val="00A012B2"/>
    <w:rsid w:val="00A023D7"/>
    <w:rsid w:val="00A054F2"/>
    <w:rsid w:val="00A06FEC"/>
    <w:rsid w:val="00A13CE2"/>
    <w:rsid w:val="00A16A18"/>
    <w:rsid w:val="00A17957"/>
    <w:rsid w:val="00A250FB"/>
    <w:rsid w:val="00A27DE0"/>
    <w:rsid w:val="00A33133"/>
    <w:rsid w:val="00A45FEC"/>
    <w:rsid w:val="00A47A00"/>
    <w:rsid w:val="00A501F2"/>
    <w:rsid w:val="00A53402"/>
    <w:rsid w:val="00A619AF"/>
    <w:rsid w:val="00A83072"/>
    <w:rsid w:val="00A833B5"/>
    <w:rsid w:val="00AB2B53"/>
    <w:rsid w:val="00AB4436"/>
    <w:rsid w:val="00AC66FE"/>
    <w:rsid w:val="00AD2FA4"/>
    <w:rsid w:val="00AE0452"/>
    <w:rsid w:val="00AE5F2B"/>
    <w:rsid w:val="00AF53A3"/>
    <w:rsid w:val="00B00297"/>
    <w:rsid w:val="00B17994"/>
    <w:rsid w:val="00B23A43"/>
    <w:rsid w:val="00B32E87"/>
    <w:rsid w:val="00B32EEA"/>
    <w:rsid w:val="00B35E09"/>
    <w:rsid w:val="00B37229"/>
    <w:rsid w:val="00B44BED"/>
    <w:rsid w:val="00B457EE"/>
    <w:rsid w:val="00B57BD7"/>
    <w:rsid w:val="00B60FD8"/>
    <w:rsid w:val="00B638C2"/>
    <w:rsid w:val="00B64AD9"/>
    <w:rsid w:val="00B72A7A"/>
    <w:rsid w:val="00B868AF"/>
    <w:rsid w:val="00B970C0"/>
    <w:rsid w:val="00BB62F6"/>
    <w:rsid w:val="00BB6DFB"/>
    <w:rsid w:val="00BE0FED"/>
    <w:rsid w:val="00BE7372"/>
    <w:rsid w:val="00BF6F7A"/>
    <w:rsid w:val="00BF75AD"/>
    <w:rsid w:val="00C0565F"/>
    <w:rsid w:val="00C20583"/>
    <w:rsid w:val="00C27D5C"/>
    <w:rsid w:val="00C57DAE"/>
    <w:rsid w:val="00C60DC6"/>
    <w:rsid w:val="00C62C21"/>
    <w:rsid w:val="00C63E9C"/>
    <w:rsid w:val="00C8073D"/>
    <w:rsid w:val="00C948B3"/>
    <w:rsid w:val="00CB0A65"/>
    <w:rsid w:val="00CB3A71"/>
    <w:rsid w:val="00CB4672"/>
    <w:rsid w:val="00CB56CD"/>
    <w:rsid w:val="00CB74A2"/>
    <w:rsid w:val="00CC0324"/>
    <w:rsid w:val="00CD2504"/>
    <w:rsid w:val="00CE05C8"/>
    <w:rsid w:val="00CE5937"/>
    <w:rsid w:val="00CF0485"/>
    <w:rsid w:val="00CF781B"/>
    <w:rsid w:val="00D010DF"/>
    <w:rsid w:val="00D015DB"/>
    <w:rsid w:val="00D153A0"/>
    <w:rsid w:val="00D17CFA"/>
    <w:rsid w:val="00D26F9C"/>
    <w:rsid w:val="00D32954"/>
    <w:rsid w:val="00D3343D"/>
    <w:rsid w:val="00D41309"/>
    <w:rsid w:val="00D42B5B"/>
    <w:rsid w:val="00D45F51"/>
    <w:rsid w:val="00D5199B"/>
    <w:rsid w:val="00D65E45"/>
    <w:rsid w:val="00D77A0B"/>
    <w:rsid w:val="00D820A5"/>
    <w:rsid w:val="00D87857"/>
    <w:rsid w:val="00D91981"/>
    <w:rsid w:val="00D95319"/>
    <w:rsid w:val="00D956AE"/>
    <w:rsid w:val="00DA5CAD"/>
    <w:rsid w:val="00DA773F"/>
    <w:rsid w:val="00DB7CAC"/>
    <w:rsid w:val="00DD1034"/>
    <w:rsid w:val="00DD15B5"/>
    <w:rsid w:val="00DD1CB7"/>
    <w:rsid w:val="00DD5AC1"/>
    <w:rsid w:val="00E17B0A"/>
    <w:rsid w:val="00E223E3"/>
    <w:rsid w:val="00E235CD"/>
    <w:rsid w:val="00E2593C"/>
    <w:rsid w:val="00E3390F"/>
    <w:rsid w:val="00E402ED"/>
    <w:rsid w:val="00E438DF"/>
    <w:rsid w:val="00E45C38"/>
    <w:rsid w:val="00E61A04"/>
    <w:rsid w:val="00E651D9"/>
    <w:rsid w:val="00E70A8B"/>
    <w:rsid w:val="00E874C6"/>
    <w:rsid w:val="00E94853"/>
    <w:rsid w:val="00EB2934"/>
    <w:rsid w:val="00EB7AAB"/>
    <w:rsid w:val="00EC73E8"/>
    <w:rsid w:val="00EE617C"/>
    <w:rsid w:val="00F00559"/>
    <w:rsid w:val="00F06B88"/>
    <w:rsid w:val="00F31A2F"/>
    <w:rsid w:val="00F374AD"/>
    <w:rsid w:val="00F47064"/>
    <w:rsid w:val="00F570E0"/>
    <w:rsid w:val="00F578C1"/>
    <w:rsid w:val="00F71941"/>
    <w:rsid w:val="00F75782"/>
    <w:rsid w:val="00F76038"/>
    <w:rsid w:val="00F9550E"/>
    <w:rsid w:val="00F97AD8"/>
    <w:rsid w:val="00FB4106"/>
    <w:rsid w:val="00FB586F"/>
    <w:rsid w:val="00FB5FD4"/>
    <w:rsid w:val="00FD5AEF"/>
    <w:rsid w:val="00FD6D47"/>
    <w:rsid w:val="00FD722E"/>
    <w:rsid w:val="00FE2950"/>
    <w:rsid w:val="00FE68F9"/>
    <w:rsid w:val="00FF1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D90CDA-17D4-43DB-95AA-E9CC3003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utonnyMJ" w:hAnsi="SutonnyMJ"/>
      <w:sz w:val="28"/>
      <w:lang w:bidi="ar-SA"/>
    </w:rPr>
  </w:style>
  <w:style w:type="paragraph" w:styleId="Heading1">
    <w:name w:val="heading 1"/>
    <w:basedOn w:val="Normal"/>
    <w:next w:val="Normal"/>
    <w:link w:val="Heading1Char"/>
    <w:uiPriority w:val="9"/>
    <w:qFormat/>
    <w:pPr>
      <w:keepNext/>
      <w:spacing w:after="120"/>
      <w:jc w:val="both"/>
      <w:outlineLvl w:val="0"/>
    </w:pPr>
    <w:rPr>
      <w:b/>
      <w:u w:val="single"/>
    </w:rPr>
  </w:style>
  <w:style w:type="paragraph" w:styleId="Heading2">
    <w:name w:val="heading 2"/>
    <w:basedOn w:val="Normal"/>
    <w:next w:val="Normal"/>
    <w:link w:val="Heading2Char"/>
    <w:qFormat/>
    <w:pPr>
      <w:keepNext/>
      <w:ind w:right="-540"/>
      <w:jc w:val="right"/>
      <w:outlineLvl w:val="1"/>
    </w:pPr>
    <w:rPr>
      <w:u w:val="single"/>
    </w:rPr>
  </w:style>
  <w:style w:type="paragraph" w:styleId="Heading3">
    <w:name w:val="heading 3"/>
    <w:basedOn w:val="Normal"/>
    <w:next w:val="Normal"/>
    <w:link w:val="Heading3Char"/>
    <w:uiPriority w:val="9"/>
    <w:qFormat/>
    <w:pPr>
      <w:keepNext/>
      <w:spacing w:after="120"/>
      <w:jc w:val="both"/>
      <w:outlineLvl w:val="2"/>
    </w:pPr>
    <w:rPr>
      <w:b/>
    </w:rPr>
  </w:style>
  <w:style w:type="paragraph" w:styleId="Heading4">
    <w:name w:val="heading 4"/>
    <w:basedOn w:val="Normal"/>
    <w:next w:val="Normal"/>
    <w:qFormat/>
    <w:pPr>
      <w:keepNext/>
      <w:tabs>
        <w:tab w:val="left" w:pos="5760"/>
      </w:tabs>
      <w:spacing w:after="120"/>
      <w:jc w:val="both"/>
      <w:outlineLvl w:val="3"/>
    </w:pPr>
    <w:rPr>
      <w:u w:val="single"/>
    </w:rPr>
  </w:style>
  <w:style w:type="paragraph" w:styleId="Heading5">
    <w:name w:val="heading 5"/>
    <w:basedOn w:val="Normal"/>
    <w:next w:val="Normal"/>
    <w:qFormat/>
    <w:pPr>
      <w:keepNext/>
      <w:spacing w:after="240" w:line="230" w:lineRule="exac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tabs>
        <w:tab w:val="left" w:pos="540"/>
        <w:tab w:val="left" w:pos="900"/>
      </w:tabs>
      <w:ind w:left="900" w:hanging="900"/>
      <w:jc w:val="both"/>
    </w:pPr>
  </w:style>
  <w:style w:type="paragraph" w:styleId="BodyText">
    <w:name w:val="Body Text"/>
    <w:aliases w:val=" Char"/>
    <w:basedOn w:val="Normal"/>
    <w:link w:val="BodyTextChar"/>
    <w:uiPriority w:val="99"/>
    <w:pPr>
      <w:jc w:val="both"/>
    </w:pPr>
  </w:style>
  <w:style w:type="character" w:styleId="Emphasis">
    <w:name w:val="Emphasis"/>
    <w:qFormat/>
    <w:rPr>
      <w:i/>
    </w:rPr>
  </w:style>
  <w:style w:type="paragraph" w:styleId="BodyTextIndent2">
    <w:name w:val="Body Text Indent 2"/>
    <w:basedOn w:val="Normal"/>
    <w:pPr>
      <w:tabs>
        <w:tab w:val="left" w:pos="540"/>
      </w:tabs>
      <w:ind w:left="540" w:hanging="540"/>
      <w:jc w:val="both"/>
    </w:pPr>
  </w:style>
  <w:style w:type="paragraph" w:styleId="BodyText2">
    <w:name w:val="Body Text 2"/>
    <w:basedOn w:val="Normal"/>
    <w:pPr>
      <w:jc w:val="both"/>
    </w:pPr>
    <w:rPr>
      <w:sz w:val="24"/>
    </w:rPr>
  </w:style>
  <w:style w:type="character" w:customStyle="1" w:styleId="BodyTextChar">
    <w:name w:val="Body Text Char"/>
    <w:aliases w:val=" Char Char"/>
    <w:link w:val="BodyText"/>
    <w:uiPriority w:val="99"/>
    <w:rsid w:val="00E75D53"/>
    <w:rPr>
      <w:rFonts w:ascii="SutonnyMJ" w:hAnsi="SutonnyMJ"/>
      <w:sz w:val="28"/>
      <w:lang w:val="en-US" w:eastAsia="en-US" w:bidi="ar-SA"/>
    </w:rPr>
  </w:style>
  <w:style w:type="table" w:styleId="TableGrid">
    <w:name w:val="Table Grid"/>
    <w:basedOn w:val="TableNormal"/>
    <w:uiPriority w:val="39"/>
    <w:rsid w:val="004F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Char Char Char,Char Char Char Char Char Char"/>
    <w:basedOn w:val="Normal"/>
    <w:link w:val="TitleChar1"/>
    <w:qFormat/>
    <w:rsid w:val="00E3545F"/>
    <w:pPr>
      <w:jc w:val="center"/>
    </w:pPr>
    <w:rPr>
      <w:rFonts w:ascii="AdarshaLipiNormal" w:hAnsi="AdarshaLipiNormal" w:cs="Vrinda"/>
      <w:sz w:val="24"/>
      <w:lang w:val="x-none" w:eastAsia="x-none" w:bidi="bn-IN"/>
    </w:rPr>
  </w:style>
  <w:style w:type="character" w:customStyle="1" w:styleId="TitleChar">
    <w:name w:val="Title Char"/>
    <w:aliases w:val="Char Char Char Char1,Char Char Char Char Char Char Char1,Char Char1"/>
    <w:rsid w:val="00E3545F"/>
    <w:rPr>
      <w:rFonts w:ascii="Cambria" w:eastAsia="Times New Roman" w:hAnsi="Cambria" w:cs="Times New Roman"/>
      <w:b/>
      <w:bCs/>
      <w:kern w:val="28"/>
      <w:sz w:val="32"/>
      <w:szCs w:val="32"/>
    </w:rPr>
  </w:style>
  <w:style w:type="character" w:customStyle="1" w:styleId="TitleChar1">
    <w:name w:val="Title Char1"/>
    <w:aliases w:val="Char Char,Char Char Char Char,Char Char Char Char Char Char Char"/>
    <w:link w:val="Title"/>
    <w:locked/>
    <w:rsid w:val="00E3545F"/>
    <w:rPr>
      <w:rFonts w:ascii="AdarshaLipiNormal" w:hAnsi="AdarshaLipiNormal" w:cs="Vrinda"/>
      <w:sz w:val="24"/>
      <w:lang w:val="x-none" w:eastAsia="x-none" w:bidi="bn-IN"/>
    </w:rPr>
  </w:style>
  <w:style w:type="paragraph" w:styleId="ListParagraph">
    <w:name w:val="List Paragraph"/>
    <w:aliases w:val="References,List Paragraph1,Bullet1,Bullet-1,List Paragraph (numbered (a)),MCHIP_list paragraph,Colorful List - Accent 11,123 List Paragraph,Bullets,List Paragraph nowy,List_Paragraph,ListBullet Paragraph,Liste 1,Main numbered paragraph"/>
    <w:basedOn w:val="Normal"/>
    <w:link w:val="ListParagraphChar"/>
    <w:uiPriority w:val="34"/>
    <w:qFormat/>
    <w:rsid w:val="00E3545F"/>
    <w:pPr>
      <w:spacing w:after="200" w:line="276" w:lineRule="auto"/>
      <w:ind w:left="720"/>
    </w:pPr>
    <w:rPr>
      <w:rFonts w:ascii="Calibri" w:hAnsi="Calibri"/>
      <w:sz w:val="22"/>
      <w:szCs w:val="22"/>
    </w:rPr>
  </w:style>
  <w:style w:type="character" w:customStyle="1" w:styleId="FooterChar">
    <w:name w:val="Footer Char"/>
    <w:link w:val="Footer"/>
    <w:uiPriority w:val="99"/>
    <w:rsid w:val="00A23058"/>
    <w:rPr>
      <w:rFonts w:ascii="SutonnyMJ" w:hAnsi="SutonnyMJ"/>
      <w:sz w:val="28"/>
      <w:lang w:bidi="ar-SA"/>
    </w:rPr>
  </w:style>
  <w:style w:type="character" w:styleId="Strong">
    <w:name w:val="Strong"/>
    <w:qFormat/>
    <w:rsid w:val="005D72F7"/>
    <w:rPr>
      <w:b/>
      <w:bCs/>
    </w:rPr>
  </w:style>
  <w:style w:type="character" w:customStyle="1" w:styleId="HeaderChar">
    <w:name w:val="Header Char"/>
    <w:link w:val="Header"/>
    <w:uiPriority w:val="99"/>
    <w:rsid w:val="00CD2504"/>
    <w:rPr>
      <w:rFonts w:ascii="SutonnyMJ" w:hAnsi="SutonnyMJ"/>
      <w:sz w:val="28"/>
    </w:rPr>
  </w:style>
  <w:style w:type="table" w:styleId="LightList-Accent3">
    <w:name w:val="Light List Accent 3"/>
    <w:basedOn w:val="TableNormal"/>
    <w:uiPriority w:val="61"/>
    <w:rsid w:val="00E438D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TMLPreformatted">
    <w:name w:val="HTML Preformatted"/>
    <w:basedOn w:val="Normal"/>
    <w:link w:val="HTMLPreformattedChar"/>
    <w:uiPriority w:val="99"/>
    <w:unhideWhenUsed/>
    <w:rsid w:val="000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084109"/>
    <w:rPr>
      <w:rFonts w:ascii="Courier New" w:hAnsi="Courier New" w:cs="Courier New"/>
    </w:rPr>
  </w:style>
  <w:style w:type="paragraph" w:styleId="BalloonText">
    <w:name w:val="Balloon Text"/>
    <w:basedOn w:val="Normal"/>
    <w:link w:val="BalloonTextChar"/>
    <w:uiPriority w:val="99"/>
    <w:rsid w:val="00BE7372"/>
    <w:rPr>
      <w:rFonts w:ascii="Tahoma" w:hAnsi="Tahoma" w:cs="Tahoma"/>
      <w:sz w:val="16"/>
      <w:szCs w:val="16"/>
    </w:rPr>
  </w:style>
  <w:style w:type="character" w:customStyle="1" w:styleId="BalloonTextChar">
    <w:name w:val="Balloon Text Char"/>
    <w:basedOn w:val="DefaultParagraphFont"/>
    <w:link w:val="BalloonText"/>
    <w:uiPriority w:val="99"/>
    <w:rsid w:val="00BE7372"/>
    <w:rPr>
      <w:rFonts w:ascii="Tahoma" w:hAnsi="Tahoma" w:cs="Tahoma"/>
      <w:sz w:val="16"/>
      <w:szCs w:val="16"/>
      <w:lang w:bidi="ar-SA"/>
    </w:rPr>
  </w:style>
  <w:style w:type="character" w:customStyle="1" w:styleId="Heading1Char">
    <w:name w:val="Heading 1 Char"/>
    <w:basedOn w:val="DefaultParagraphFont"/>
    <w:link w:val="Heading1"/>
    <w:uiPriority w:val="9"/>
    <w:rsid w:val="008E2DB5"/>
    <w:rPr>
      <w:rFonts w:ascii="SutonnyMJ" w:hAnsi="SutonnyMJ"/>
      <w:b/>
      <w:sz w:val="28"/>
      <w:u w:val="single"/>
      <w:lang w:bidi="ar-SA"/>
    </w:rPr>
  </w:style>
  <w:style w:type="character" w:customStyle="1" w:styleId="Heading2Char">
    <w:name w:val="Heading 2 Char"/>
    <w:basedOn w:val="DefaultParagraphFont"/>
    <w:link w:val="Heading2"/>
    <w:rsid w:val="008E2DB5"/>
    <w:rPr>
      <w:rFonts w:ascii="SutonnyMJ" w:hAnsi="SutonnyMJ"/>
      <w:sz w:val="28"/>
      <w:u w:val="single"/>
      <w:lang w:bidi="ar-SA"/>
    </w:rPr>
  </w:style>
  <w:style w:type="character" w:customStyle="1" w:styleId="Heading3Char">
    <w:name w:val="Heading 3 Char"/>
    <w:basedOn w:val="DefaultParagraphFont"/>
    <w:link w:val="Heading3"/>
    <w:uiPriority w:val="9"/>
    <w:rsid w:val="008E2DB5"/>
    <w:rPr>
      <w:rFonts w:ascii="SutonnyMJ" w:hAnsi="SutonnyMJ"/>
      <w:b/>
      <w:sz w:val="28"/>
      <w:lang w:bidi="ar-SA"/>
    </w:rPr>
  </w:style>
  <w:style w:type="character" w:styleId="Hyperlink">
    <w:name w:val="Hyperlink"/>
    <w:uiPriority w:val="99"/>
    <w:unhideWhenUsed/>
    <w:rsid w:val="008E2DB5"/>
    <w:rPr>
      <w:color w:val="0000FF"/>
      <w:u w:val="single"/>
    </w:rPr>
  </w:style>
  <w:style w:type="character" w:styleId="FollowedHyperlink">
    <w:name w:val="FollowedHyperlink"/>
    <w:basedOn w:val="DefaultParagraphFont"/>
    <w:uiPriority w:val="99"/>
    <w:unhideWhenUsed/>
    <w:rsid w:val="008E2DB5"/>
    <w:rPr>
      <w:color w:val="800080" w:themeColor="followedHyperlink"/>
      <w:u w:val="single"/>
    </w:rPr>
  </w:style>
  <w:style w:type="paragraph" w:styleId="NormalWeb">
    <w:name w:val="Normal (Web)"/>
    <w:basedOn w:val="Normal"/>
    <w:uiPriority w:val="99"/>
    <w:unhideWhenUsed/>
    <w:rsid w:val="008E2DB5"/>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unhideWhenUsed/>
    <w:rsid w:val="008E2DB5"/>
    <w:pPr>
      <w:tabs>
        <w:tab w:val="right" w:leader="dot" w:pos="9017"/>
      </w:tabs>
      <w:spacing w:after="100" w:line="276" w:lineRule="auto"/>
      <w:ind w:left="220"/>
      <w:jc w:val="center"/>
    </w:pPr>
    <w:rPr>
      <w:rFonts w:ascii="Calibri" w:eastAsia="Calibri" w:hAnsi="Calibri"/>
      <w:sz w:val="22"/>
      <w:szCs w:val="22"/>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locked/>
    <w:rsid w:val="008E2DB5"/>
    <w:rPr>
      <w:lang w:val="en-GB"/>
    </w:rPr>
  </w:style>
  <w:style w:type="paragraph" w:styleId="FootnoteText">
    <w:name w:val="footnote text"/>
    <w:aliases w:val="single space,footnote text,ft,Footnote Text Char Char Char Char Char Char Char Char Char Char,FOOTNOTES,fn,ADB,WB-Fußnotentext,Footnote,Fußnote,WB-Fuﬂnotentext,Fuﬂnote,Geneva 9,Font: Geneva 9,Boston 10,f,Footnote Text4,Footnote Text Char22"/>
    <w:basedOn w:val="Normal"/>
    <w:link w:val="FootnoteTextChar"/>
    <w:unhideWhenUsed/>
    <w:rsid w:val="008E2DB5"/>
    <w:pPr>
      <w:spacing w:after="200" w:line="276" w:lineRule="auto"/>
    </w:pPr>
    <w:rPr>
      <w:rFonts w:ascii="Times New Roman" w:hAnsi="Times New Roman"/>
      <w:sz w:val="20"/>
      <w:lang w:val="en-GB" w:bidi="bn-BD"/>
    </w:rPr>
  </w:style>
  <w:style w:type="character" w:customStyle="1" w:styleId="FootnoteTextChar1">
    <w:name w:val="Footnote Text Char1"/>
    <w:aliases w:val="single space Char1,footnote text Char1,ft Char1,Footnote Text Char Char Char Char Char Char Char Char Char Char Char1,FOOTNOTES Char1,fn Char1,ADB Char1,WB-Fußnotentext Char1,Footnote Char1,Fußnote Char1,WB-Fuﬂnotentext Char1,f Char1"/>
    <w:basedOn w:val="DefaultParagraphFont"/>
    <w:rsid w:val="008E2DB5"/>
    <w:rPr>
      <w:rFonts w:ascii="SutonnyMJ" w:hAnsi="SutonnyMJ"/>
      <w:lang w:bidi="ar-SA"/>
    </w:rPr>
  </w:style>
  <w:style w:type="paragraph" w:styleId="CommentText">
    <w:name w:val="annotation text"/>
    <w:basedOn w:val="Normal"/>
    <w:link w:val="CommentTextChar"/>
    <w:uiPriority w:val="99"/>
    <w:unhideWhenUsed/>
    <w:rsid w:val="008E2DB5"/>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8E2DB5"/>
    <w:rPr>
      <w:rFonts w:ascii="Calibri" w:eastAsia="Calibri" w:hAnsi="Calibri"/>
      <w:lang w:bidi="ar-SA"/>
    </w:rPr>
  </w:style>
  <w:style w:type="paragraph" w:styleId="Caption">
    <w:name w:val="caption"/>
    <w:basedOn w:val="Normal"/>
    <w:next w:val="Normal"/>
    <w:uiPriority w:val="99"/>
    <w:semiHidden/>
    <w:unhideWhenUsed/>
    <w:qFormat/>
    <w:rsid w:val="008E2DB5"/>
    <w:pPr>
      <w:spacing w:after="200"/>
    </w:pPr>
    <w:rPr>
      <w:rFonts w:ascii="Times New Roman" w:hAnsi="Times New Roman" w:cs="Symbol"/>
      <w:b/>
      <w:bCs/>
      <w:color w:val="4F81BD"/>
      <w:sz w:val="18"/>
      <w:szCs w:val="18"/>
    </w:rPr>
  </w:style>
  <w:style w:type="paragraph" w:styleId="EndnoteText">
    <w:name w:val="endnote text"/>
    <w:basedOn w:val="Normal"/>
    <w:link w:val="EndnoteTextChar"/>
    <w:uiPriority w:val="99"/>
    <w:unhideWhenUsed/>
    <w:rsid w:val="008E2DB5"/>
    <w:rPr>
      <w:rFonts w:ascii="Times New Roman" w:hAnsi="Times New Roman" w:cs="Symbol"/>
      <w:sz w:val="20"/>
    </w:rPr>
  </w:style>
  <w:style w:type="character" w:customStyle="1" w:styleId="EndnoteTextChar">
    <w:name w:val="Endnote Text Char"/>
    <w:basedOn w:val="DefaultParagraphFont"/>
    <w:link w:val="EndnoteText"/>
    <w:uiPriority w:val="99"/>
    <w:rsid w:val="008E2DB5"/>
    <w:rPr>
      <w:rFonts w:cs="Symbol"/>
      <w:lang w:bidi="ar-SA"/>
    </w:rPr>
  </w:style>
  <w:style w:type="paragraph" w:styleId="CommentSubject">
    <w:name w:val="annotation subject"/>
    <w:basedOn w:val="CommentText"/>
    <w:next w:val="CommentText"/>
    <w:link w:val="CommentSubjectChar"/>
    <w:uiPriority w:val="99"/>
    <w:unhideWhenUsed/>
    <w:rsid w:val="008E2DB5"/>
    <w:pPr>
      <w:spacing w:line="240" w:lineRule="auto"/>
    </w:pPr>
    <w:rPr>
      <w:b/>
      <w:bCs/>
    </w:rPr>
  </w:style>
  <w:style w:type="character" w:customStyle="1" w:styleId="CommentSubjectChar">
    <w:name w:val="Comment Subject Char"/>
    <w:basedOn w:val="CommentTextChar"/>
    <w:link w:val="CommentSubject"/>
    <w:uiPriority w:val="99"/>
    <w:rsid w:val="008E2DB5"/>
    <w:rPr>
      <w:rFonts w:ascii="Calibri" w:eastAsia="Calibri" w:hAnsi="Calibri"/>
      <w:b/>
      <w:bCs/>
      <w:lang w:bidi="ar-SA"/>
    </w:rPr>
  </w:style>
  <w:style w:type="paragraph" w:styleId="TOCHeading">
    <w:name w:val="TOC Heading"/>
    <w:basedOn w:val="Heading1"/>
    <w:next w:val="Normal"/>
    <w:uiPriority w:val="39"/>
    <w:semiHidden/>
    <w:unhideWhenUsed/>
    <w:qFormat/>
    <w:rsid w:val="008E2DB5"/>
    <w:pPr>
      <w:keepLines/>
      <w:spacing w:before="480" w:after="0" w:line="276" w:lineRule="auto"/>
      <w:jc w:val="left"/>
      <w:outlineLvl w:val="9"/>
    </w:pPr>
    <w:rPr>
      <w:rFonts w:ascii="Cambria" w:hAnsi="Cambria"/>
      <w:bCs/>
      <w:color w:val="365F91"/>
      <w:szCs w:val="28"/>
      <w:u w:val="none"/>
    </w:rPr>
  </w:style>
  <w:style w:type="paragraph" w:customStyle="1" w:styleId="NormalWeb2">
    <w:name w:val="Normal (Web)2"/>
    <w:basedOn w:val="Normal"/>
    <w:uiPriority w:val="99"/>
    <w:rsid w:val="008E2DB5"/>
    <w:pPr>
      <w:spacing w:before="100" w:after="100" w:line="360" w:lineRule="atLeast"/>
    </w:pPr>
    <w:rPr>
      <w:rFonts w:ascii="Arial Unicode MS" w:eastAsia="Arial Unicode MS" w:hAnsi="Arial Unicode MS" w:cs="Arial Unicode MS"/>
      <w:sz w:val="24"/>
      <w:szCs w:val="24"/>
    </w:rPr>
  </w:style>
  <w:style w:type="paragraph" w:customStyle="1" w:styleId="ParaNo">
    <w:name w:val="ParaNo."/>
    <w:basedOn w:val="Normal"/>
    <w:uiPriority w:val="99"/>
    <w:rsid w:val="008E2DB5"/>
    <w:pPr>
      <w:numPr>
        <w:numId w:val="1"/>
      </w:numPr>
      <w:tabs>
        <w:tab w:val="left" w:pos="737"/>
      </w:tabs>
      <w:spacing w:after="240"/>
    </w:pPr>
    <w:rPr>
      <w:rFonts w:ascii="Times New Roman" w:hAnsi="Times New Roman"/>
      <w:sz w:val="24"/>
      <w:lang w:val="fr-CH"/>
    </w:rPr>
  </w:style>
  <w:style w:type="paragraph" w:customStyle="1" w:styleId="NormalLatinAdarshaLipiCon">
    <w:name w:val="Normal + (Latin) AdarshaLipiCon"/>
    <w:aliases w:val="(Complex) Arial,11 pt"/>
    <w:basedOn w:val="Normal"/>
    <w:uiPriority w:val="99"/>
    <w:rsid w:val="008E2DB5"/>
    <w:rPr>
      <w:rFonts w:ascii="AdarshaLipiCon" w:hAnsi="AdarshaLipiCon" w:cs="Vrinda"/>
      <w:sz w:val="22"/>
      <w:szCs w:val="22"/>
      <w:lang w:bidi="bn-IN"/>
    </w:rPr>
  </w:style>
  <w:style w:type="paragraph" w:customStyle="1" w:styleId="CharCharCharChar2">
    <w:name w:val="Char Char Char Char2"/>
    <w:basedOn w:val="Normal"/>
    <w:uiPriority w:val="99"/>
    <w:rsid w:val="008E2DB5"/>
    <w:pPr>
      <w:spacing w:after="160" w:line="240" w:lineRule="exact"/>
    </w:pPr>
    <w:rPr>
      <w:rFonts w:ascii="Arial" w:hAnsi="Arial" w:cs="Arial"/>
      <w:sz w:val="20"/>
    </w:rPr>
  </w:style>
  <w:style w:type="paragraph" w:customStyle="1" w:styleId="Default">
    <w:name w:val="Default"/>
    <w:uiPriority w:val="99"/>
    <w:rsid w:val="008E2DB5"/>
    <w:pPr>
      <w:autoSpaceDE w:val="0"/>
      <w:autoSpaceDN w:val="0"/>
      <w:adjustRightInd w:val="0"/>
    </w:pPr>
    <w:rPr>
      <w:rFonts w:eastAsia="Calibri"/>
      <w:color w:val="000000"/>
      <w:sz w:val="24"/>
      <w:szCs w:val="24"/>
      <w:lang w:bidi="ar-SA"/>
    </w:rPr>
  </w:style>
  <w:style w:type="paragraph" w:customStyle="1" w:styleId="Pa2">
    <w:name w:val="Pa2"/>
    <w:basedOn w:val="Default"/>
    <w:next w:val="Default"/>
    <w:uiPriority w:val="99"/>
    <w:rsid w:val="008E2DB5"/>
    <w:pPr>
      <w:spacing w:line="241" w:lineRule="atLeast"/>
    </w:pPr>
    <w:rPr>
      <w:rFonts w:ascii="VHIDD A+ A Grotesk" w:hAnsi="VHIDD A+ A Grotesk"/>
      <w:color w:val="auto"/>
    </w:rPr>
  </w:style>
  <w:style w:type="paragraph" w:customStyle="1" w:styleId="Pa7">
    <w:name w:val="Pa7"/>
    <w:basedOn w:val="Default"/>
    <w:next w:val="Default"/>
    <w:uiPriority w:val="99"/>
    <w:rsid w:val="008E2DB5"/>
    <w:pPr>
      <w:spacing w:line="216" w:lineRule="atLeast"/>
    </w:pPr>
    <w:rPr>
      <w:rFonts w:ascii="Adobe Caslon Pro" w:hAnsi="Adobe Caslon Pro"/>
      <w:color w:val="auto"/>
    </w:rPr>
  </w:style>
  <w:style w:type="paragraph" w:customStyle="1" w:styleId="Pa31">
    <w:name w:val="Pa3+1"/>
    <w:basedOn w:val="Default"/>
    <w:next w:val="Default"/>
    <w:uiPriority w:val="99"/>
    <w:rsid w:val="008E2DB5"/>
    <w:pPr>
      <w:spacing w:line="211" w:lineRule="atLeast"/>
    </w:pPr>
    <w:rPr>
      <w:rFonts w:ascii="New Caledonia" w:hAnsi="New Caledonia"/>
      <w:color w:val="auto"/>
    </w:rPr>
  </w:style>
  <w:style w:type="character" w:styleId="FootnoteReference">
    <w:name w:val="footnote reference"/>
    <w:aliases w:val="ftref,Ref,de nota al pie,Footnote Reference 2,16 Point,Superscript 6 Point,Footnote Reference Number,Footnote symbol,Знак сноски-FN,Footnote Reference_LVL6,Footnote Reference_LVL61,Footnote Reference_LVL62,Footnote Reference_LVL63,fr"/>
    <w:uiPriority w:val="99"/>
    <w:unhideWhenUsed/>
    <w:rsid w:val="008E2DB5"/>
    <w:rPr>
      <w:vertAlign w:val="superscript"/>
    </w:rPr>
  </w:style>
  <w:style w:type="character" w:styleId="CommentReference">
    <w:name w:val="annotation reference"/>
    <w:uiPriority w:val="99"/>
    <w:unhideWhenUsed/>
    <w:rsid w:val="008E2DB5"/>
    <w:rPr>
      <w:sz w:val="16"/>
      <w:szCs w:val="16"/>
    </w:rPr>
  </w:style>
  <w:style w:type="character" w:styleId="PageNumber">
    <w:name w:val="page number"/>
    <w:unhideWhenUsed/>
    <w:rsid w:val="008E2DB5"/>
    <w:rPr>
      <w:rFonts w:ascii="Times New Roman" w:hAnsi="Times New Roman" w:cs="Times New Roman" w:hint="default"/>
    </w:rPr>
  </w:style>
  <w:style w:type="character" w:styleId="EndnoteReference">
    <w:name w:val="endnote reference"/>
    <w:unhideWhenUsed/>
    <w:rsid w:val="008E2DB5"/>
    <w:rPr>
      <w:vertAlign w:val="superscript"/>
    </w:rPr>
  </w:style>
  <w:style w:type="character" w:customStyle="1" w:styleId="apple-converted-space">
    <w:name w:val="apple-converted-space"/>
    <w:basedOn w:val="DefaultParagraphFont"/>
    <w:rsid w:val="008E2DB5"/>
  </w:style>
  <w:style w:type="character" w:customStyle="1" w:styleId="A1">
    <w:name w:val="A1"/>
    <w:uiPriority w:val="99"/>
    <w:rsid w:val="008E2DB5"/>
    <w:rPr>
      <w:rFonts w:ascii="VHIDD A+ A Grotesk" w:hAnsi="VHIDD A+ A Grotesk" w:cs="VHIDD A+ A Grotesk" w:hint="default"/>
      <w:color w:val="000000"/>
      <w:sz w:val="28"/>
      <w:szCs w:val="28"/>
    </w:rPr>
  </w:style>
  <w:style w:type="character" w:customStyle="1" w:styleId="A2">
    <w:name w:val="A2"/>
    <w:uiPriority w:val="99"/>
    <w:rsid w:val="008E2DB5"/>
    <w:rPr>
      <w:rFonts w:ascii="VHIDD A+ A Grotesk" w:hAnsi="VHIDD A+ A Grotesk" w:cs="VHIDD A+ A Grotesk" w:hint="default"/>
      <w:color w:val="000000"/>
      <w:sz w:val="52"/>
      <w:szCs w:val="52"/>
    </w:rPr>
  </w:style>
  <w:style w:type="character" w:customStyle="1" w:styleId="uficommentbody">
    <w:name w:val="uficommentbody"/>
    <w:rsid w:val="008E2DB5"/>
  </w:style>
  <w:style w:type="table" w:styleId="LightShading-Accent3">
    <w:name w:val="Light Shading Accent 3"/>
    <w:basedOn w:val="TableNormal"/>
    <w:uiPriority w:val="60"/>
    <w:rsid w:val="008E2DB5"/>
    <w:rPr>
      <w:rFonts w:ascii="Calibri" w:eastAsia="Calibri" w:hAnsi="Calibri" w:cs="Vrinda"/>
      <w:color w:val="76923C"/>
      <w:sz w:val="22"/>
      <w:szCs w:val="22"/>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sid w:val="008E2DB5"/>
    <w:pPr>
      <w:spacing w:after="200" w:line="276" w:lineRule="auto"/>
    </w:pPr>
    <w:rPr>
      <w:rFonts w:eastAsia="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
    <w:name w:val="Light Grid - Accent 32"/>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
    <w:name w:val="Light List - Accent 33"/>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
    <w:name w:val="Table Grid8"/>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8E2DB5"/>
    <w:rPr>
      <w:rFonts w:ascii="Calibri" w:hAnsi="Calibri" w:cs="Vrinda"/>
      <w:sz w:val="22"/>
      <w:szCs w:val="28"/>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D5199B"/>
    <w:rPr>
      <w:rFonts w:asciiTheme="minorHAnsi" w:eastAsiaTheme="minorEastAsia" w:hAnsiTheme="minorHAnsi" w:cstheme="minorBidi"/>
      <w:sz w:val="22"/>
      <w:szCs w:val="28"/>
      <w:lang w:bidi="bn-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References Char,List Paragraph1 Char,Bullet1 Char,Bullet-1 Char,List Paragraph (numbered (a)) Char,MCHIP_list paragraph Char,Colorful List - Accent 11 Char,123 List Paragraph Char,Bullets Char,List Paragraph nowy Char,Liste 1 Char"/>
    <w:link w:val="ListParagraph"/>
    <w:qFormat/>
    <w:locked/>
    <w:rsid w:val="006D664D"/>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08288">
      <w:bodyDiv w:val="1"/>
      <w:marLeft w:val="0"/>
      <w:marRight w:val="0"/>
      <w:marTop w:val="0"/>
      <w:marBottom w:val="0"/>
      <w:divBdr>
        <w:top w:val="none" w:sz="0" w:space="0" w:color="auto"/>
        <w:left w:val="none" w:sz="0" w:space="0" w:color="auto"/>
        <w:bottom w:val="none" w:sz="0" w:space="0" w:color="auto"/>
        <w:right w:val="none" w:sz="0" w:space="0" w:color="auto"/>
      </w:divBdr>
    </w:div>
    <w:div w:id="826283245">
      <w:bodyDiv w:val="1"/>
      <w:marLeft w:val="0"/>
      <w:marRight w:val="0"/>
      <w:marTop w:val="0"/>
      <w:marBottom w:val="0"/>
      <w:divBdr>
        <w:top w:val="none" w:sz="0" w:space="0" w:color="auto"/>
        <w:left w:val="none" w:sz="0" w:space="0" w:color="auto"/>
        <w:bottom w:val="none" w:sz="0" w:space="0" w:color="auto"/>
        <w:right w:val="none" w:sz="0" w:space="0" w:color="auto"/>
      </w:divBdr>
    </w:div>
    <w:div w:id="1404402602">
      <w:bodyDiv w:val="1"/>
      <w:marLeft w:val="0"/>
      <w:marRight w:val="0"/>
      <w:marTop w:val="0"/>
      <w:marBottom w:val="0"/>
      <w:divBdr>
        <w:top w:val="none" w:sz="0" w:space="0" w:color="auto"/>
        <w:left w:val="none" w:sz="0" w:space="0" w:color="auto"/>
        <w:bottom w:val="none" w:sz="0" w:space="0" w:color="auto"/>
        <w:right w:val="none" w:sz="0" w:space="0" w:color="auto"/>
      </w:divBdr>
    </w:div>
    <w:div w:id="1701198386">
      <w:bodyDiv w:val="1"/>
      <w:marLeft w:val="0"/>
      <w:marRight w:val="0"/>
      <w:marTop w:val="0"/>
      <w:marBottom w:val="0"/>
      <w:divBdr>
        <w:top w:val="none" w:sz="0" w:space="0" w:color="auto"/>
        <w:left w:val="none" w:sz="0" w:space="0" w:color="auto"/>
        <w:bottom w:val="none" w:sz="0" w:space="0" w:color="auto"/>
        <w:right w:val="none" w:sz="0" w:space="0" w:color="auto"/>
      </w:divBdr>
    </w:div>
    <w:div w:id="179112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2472</Words>
  <Characters>14095</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AZxe Ri“ix</vt:lpstr>
    </vt:vector>
  </TitlesOfParts>
  <Company>Microsoft</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AZxe Ri“ix</dc:title>
  <dc:creator>user</dc:creator>
  <cp:lastModifiedBy>kzaman</cp:lastModifiedBy>
  <cp:revision>10</cp:revision>
  <cp:lastPrinted>2016-05-25T11:44:00Z</cp:lastPrinted>
  <dcterms:created xsi:type="dcterms:W3CDTF">2019-05-21T11:51:00Z</dcterms:created>
  <dcterms:modified xsi:type="dcterms:W3CDTF">2019-12-03T04:46:00Z</dcterms:modified>
</cp:coreProperties>
</file>